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lang w:eastAsia="zh-CN"/>
        </w:rPr>
      </w:pPr>
    </w:p>
    <w:p>
      <w:pPr>
        <w:rPr>
          <w:rFonts w:ascii="Times New Roman" w:hAnsi="Times New Roman"/>
          <w:sz w:val="20"/>
          <w:szCs w:val="20"/>
        </w:rPr>
      </w:pPr>
    </w:p>
    <w:p>
      <w:pPr>
        <w:spacing w:before="8"/>
        <w:rPr>
          <w:rFonts w:ascii="Times New Roman" w:hAnsi="Times New Roman"/>
          <w:sz w:val="20"/>
          <w:szCs w:val="20"/>
        </w:rPr>
      </w:pPr>
    </w:p>
    <w:p>
      <w:pPr>
        <w:spacing w:before="2"/>
        <w:ind w:left="652" w:right="653"/>
        <w:jc w:val="center"/>
        <w:rPr>
          <w:rFonts w:ascii="Times New Roman" w:hAnsi="Times New Roman"/>
          <w:color w:val="004D85"/>
          <w:position w:val="6"/>
          <w:sz w:val="36"/>
          <w:szCs w:val="36"/>
          <w:lang w:eastAsia="zh-CN"/>
        </w:rPr>
      </w:pPr>
    </w:p>
    <w:p>
      <w:pPr>
        <w:spacing w:before="2"/>
        <w:ind w:right="653"/>
        <w:jc w:val="center"/>
        <w:rPr>
          <w:rFonts w:hint="eastAsia" w:asciiTheme="minorEastAsia" w:hAnsiTheme="minorEastAsia" w:eastAsiaTheme="minorEastAsia" w:cstheme="minorEastAsia"/>
          <w:b/>
          <w:bCs/>
          <w:sz w:val="52"/>
          <w:szCs w:val="52"/>
          <w:lang w:eastAsia="zh-CN"/>
        </w:rPr>
      </w:pPr>
      <w:r>
        <w:rPr>
          <w:rFonts w:hint="eastAsia" w:asciiTheme="minorEastAsia" w:hAnsiTheme="minorEastAsia" w:eastAsiaTheme="minorEastAsia" w:cstheme="minorEastAsia"/>
          <w:b/>
          <w:bCs/>
          <w:sz w:val="52"/>
          <w:szCs w:val="52"/>
          <w:lang w:eastAsia="zh-CN"/>
        </w:rPr>
        <w:t>第九届湖南省</w:t>
      </w:r>
      <w:bookmarkStart w:id="0" w:name="_GoBack"/>
      <w:bookmarkEnd w:id="0"/>
      <w:r>
        <w:rPr>
          <w:rFonts w:hint="eastAsia" w:asciiTheme="minorEastAsia" w:hAnsiTheme="minorEastAsia" w:eastAsiaTheme="minorEastAsia" w:cstheme="minorEastAsia"/>
          <w:b/>
          <w:bCs/>
          <w:sz w:val="52"/>
          <w:szCs w:val="52"/>
          <w:lang w:eastAsia="zh-CN"/>
        </w:rPr>
        <w:t>大学生化工设计竞赛</w:t>
      </w:r>
    </w:p>
    <w:p>
      <w:pPr>
        <w:rPr>
          <w:rFonts w:ascii="Times New Roman" w:hAnsi="Times New Roman" w:eastAsia="微软雅黑"/>
          <w:b/>
          <w:bCs/>
          <w:sz w:val="48"/>
          <w:szCs w:val="48"/>
          <w:lang w:eastAsia="zh-CN"/>
        </w:rPr>
      </w:pPr>
    </w:p>
    <w:p>
      <w:pPr>
        <w:spacing w:before="13"/>
        <w:rPr>
          <w:rFonts w:ascii="Times New Roman" w:hAnsi="Times New Roman" w:eastAsia="微软雅黑"/>
          <w:b/>
          <w:bCs/>
          <w:sz w:val="64"/>
          <w:szCs w:val="64"/>
          <w:lang w:eastAsia="zh-CN"/>
        </w:rPr>
      </w:pPr>
    </w:p>
    <w:p>
      <w:pPr>
        <w:jc w:val="center"/>
        <w:rPr>
          <w:rFonts w:ascii="Times New Roman" w:hAnsi="Times New Roman" w:eastAsia="楷体_GB2312"/>
          <w:sz w:val="72"/>
          <w:szCs w:val="72"/>
          <w:lang w:eastAsia="zh-CN"/>
        </w:rPr>
      </w:pPr>
      <w:r>
        <w:rPr>
          <w:rFonts w:ascii="Times New Roman" w:hAnsi="Times New Roman" w:eastAsia="楷体_GB2312"/>
          <w:sz w:val="72"/>
          <w:szCs w:val="72"/>
          <w:lang w:eastAsia="zh-CN"/>
        </w:rPr>
        <w:t>设计任务书</w:t>
      </w: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rPr>
          <w:rFonts w:ascii="Times New Roman" w:hAnsi="Times New Roman" w:eastAsia="华文琥珀"/>
          <w:sz w:val="84"/>
          <w:szCs w:val="84"/>
          <w:lang w:eastAsia="zh-CN"/>
        </w:rPr>
      </w:pPr>
    </w:p>
    <w:p>
      <w:pPr>
        <w:ind w:left="652" w:right="652"/>
        <w:jc w:val="center"/>
        <w:rPr>
          <w:rFonts w:ascii="Times New Roman" w:hAnsi="Times New Roman"/>
          <w:sz w:val="44"/>
          <w:szCs w:val="44"/>
          <w:lang w:eastAsia="zh-CN"/>
        </w:rPr>
      </w:pPr>
      <w:r>
        <w:rPr>
          <w:rFonts w:ascii="Times New Roman" w:hAnsi="Times New Roman" w:eastAsia="华文琥珀"/>
          <w:sz w:val="32"/>
          <w:szCs w:val="32"/>
          <w:lang w:eastAsia="zh-CN"/>
        </w:rPr>
        <w:t>2</w:t>
      </w:r>
      <w:r>
        <w:rPr>
          <w:rFonts w:ascii="Times New Roman" w:hAnsi="Times New Roman"/>
          <w:b/>
          <w:bCs/>
          <w:sz w:val="32"/>
          <w:szCs w:val="32"/>
          <w:lang w:eastAsia="zh-CN"/>
        </w:rPr>
        <w:t>02</w:t>
      </w:r>
      <w:r>
        <w:rPr>
          <w:rFonts w:hint="eastAsia" w:ascii="Times New Roman" w:hAnsi="Times New Roman"/>
          <w:b/>
          <w:bCs/>
          <w:sz w:val="32"/>
          <w:szCs w:val="32"/>
          <w:lang w:eastAsia="zh-CN"/>
        </w:rPr>
        <w:t>3</w:t>
      </w:r>
      <w:r>
        <w:rPr>
          <w:rFonts w:ascii="Times New Roman" w:hAnsi="Times New Roman"/>
          <w:b/>
          <w:bCs/>
          <w:spacing w:val="-1"/>
          <w:sz w:val="32"/>
          <w:szCs w:val="32"/>
          <w:lang w:eastAsia="zh-CN"/>
        </w:rPr>
        <w:t xml:space="preserve"> </w:t>
      </w:r>
      <w:r>
        <w:rPr>
          <w:rFonts w:ascii="Times New Roman" w:hAnsi="Times New Roman"/>
          <w:b/>
          <w:bCs/>
          <w:sz w:val="32"/>
          <w:szCs w:val="32"/>
          <w:lang w:eastAsia="zh-CN"/>
        </w:rPr>
        <w:t>年</w:t>
      </w:r>
      <w:r>
        <w:rPr>
          <w:rFonts w:ascii="Times New Roman" w:hAnsi="Times New Roman"/>
          <w:b/>
          <w:bCs/>
          <w:spacing w:val="-114"/>
          <w:sz w:val="32"/>
          <w:szCs w:val="32"/>
          <w:lang w:eastAsia="zh-CN"/>
        </w:rPr>
        <w:t xml:space="preserve"> </w:t>
      </w:r>
      <w:r>
        <w:rPr>
          <w:rFonts w:hint="eastAsia" w:ascii="Times New Roman" w:hAnsi="Times New Roman"/>
          <w:b/>
          <w:bCs/>
          <w:sz w:val="32"/>
          <w:szCs w:val="32"/>
          <w:lang w:val="en-US" w:eastAsia="zh-CN"/>
        </w:rPr>
        <w:t>3</w:t>
      </w:r>
      <w:r>
        <w:rPr>
          <w:rFonts w:ascii="Times New Roman" w:hAnsi="Times New Roman"/>
          <w:b/>
          <w:bCs/>
          <w:sz w:val="32"/>
          <w:szCs w:val="32"/>
          <w:lang w:eastAsia="zh-CN"/>
        </w:rPr>
        <w:t xml:space="preserve"> 月</w:t>
      </w:r>
    </w:p>
    <w:p>
      <w:pPr>
        <w:jc w:val="center"/>
        <w:rPr>
          <w:rFonts w:ascii="Times New Roman" w:hAnsi="Times New Roman"/>
          <w:sz w:val="44"/>
          <w:szCs w:val="44"/>
          <w:lang w:eastAsia="zh-CN"/>
        </w:rPr>
        <w:sectPr>
          <w:type w:val="continuous"/>
          <w:pgSz w:w="11910" w:h="16840"/>
          <w:pgMar w:top="1580" w:right="1680" w:bottom="280" w:left="1680" w:header="720" w:footer="720" w:gutter="0"/>
          <w:cols w:space="720" w:num="1"/>
        </w:sectPr>
      </w:pPr>
    </w:p>
    <w:p>
      <w:pPr>
        <w:spacing w:before="7"/>
        <w:rPr>
          <w:rFonts w:ascii="Times New Roman" w:hAnsi="Times New Roman"/>
          <w:b/>
          <w:bCs/>
          <w:sz w:val="25"/>
          <w:szCs w:val="25"/>
          <w:lang w:eastAsia="zh-CN"/>
        </w:rPr>
      </w:pPr>
    </w:p>
    <w:p>
      <w:pPr>
        <w:spacing w:line="539" w:lineRule="exact"/>
        <w:ind w:left="122" w:right="199"/>
        <w:jc w:val="center"/>
        <w:rPr>
          <w:rFonts w:ascii="Times New Roman" w:hAnsi="Times New Roman" w:eastAsia="黑体"/>
          <w:sz w:val="44"/>
          <w:szCs w:val="44"/>
          <w:lang w:eastAsia="zh-CN"/>
        </w:rPr>
      </w:pPr>
      <w:r>
        <w:rPr>
          <w:rFonts w:ascii="Times New Roman" w:hAnsi="黑体" w:eastAsia="黑体"/>
          <w:sz w:val="44"/>
          <w:szCs w:val="44"/>
          <w:lang w:eastAsia="zh-CN"/>
        </w:rPr>
        <w:t>设计任务书</w:t>
      </w:r>
    </w:p>
    <w:p>
      <w:pPr>
        <w:spacing w:before="8"/>
        <w:rPr>
          <w:rFonts w:ascii="Times New Roman" w:hAnsi="Times New Roman" w:eastAsia="黑体"/>
          <w:sz w:val="31"/>
          <w:szCs w:val="31"/>
          <w:lang w:eastAsia="zh-CN"/>
        </w:rPr>
      </w:pPr>
    </w:p>
    <w:p>
      <w:pPr>
        <w:pStyle w:val="5"/>
        <w:spacing w:before="0" w:line="360" w:lineRule="auto"/>
        <w:ind w:left="0" w:firstLine="480" w:firstLineChars="200"/>
        <w:jc w:val="both"/>
        <w:rPr>
          <w:rFonts w:hint="eastAsia" w:ascii="Times New Roman"/>
          <w:lang w:eastAsia="zh-CN"/>
        </w:rPr>
      </w:pPr>
      <w:r>
        <w:rPr>
          <w:rFonts w:hint="eastAsia" w:ascii="Times New Roman"/>
          <w:lang w:eastAsia="zh-CN"/>
        </w:rPr>
        <w:t>己二腈的主要用途是生产尼龙66 的中间体己二胺。随着尼龙66需求的不断增加，我国对己二腈的需求非常旺盛。长期以来，由于缺乏国产化生产技术，我国己二腈主要依赖进口。虽然近年来我国攻克了己二腈的“卡脖子”技术，在国内建成了己二腈生产装置，但产能远不能满足市场需求。目前，国内多家企业都规划了己二腈项目，计划于近年内建成生产装置，己二腈短缺的问题有望基本得到解决，相关产业和市场应用也将蓬勃发展。</w:t>
      </w:r>
    </w:p>
    <w:p>
      <w:pPr>
        <w:pStyle w:val="5"/>
        <w:spacing w:before="0" w:line="360" w:lineRule="auto"/>
        <w:ind w:left="0" w:firstLine="480" w:firstLineChars="200"/>
        <w:jc w:val="both"/>
        <w:rPr>
          <w:rFonts w:hint="eastAsia" w:ascii="Times New Roman"/>
          <w:lang w:eastAsia="zh-CN"/>
        </w:rPr>
      </w:pPr>
      <w:r>
        <w:rPr>
          <w:rFonts w:hint="eastAsia" w:ascii="Times New Roman"/>
          <w:lang w:eastAsia="zh-CN"/>
        </w:rPr>
        <w:t>化工学子作为中国化工未来发展的基石和栋梁，在见证己二腈生产技术国产化和飞速发展的同时，期待化工学子能综合运用所学的化学工程专业知识，积极探索和创新己二腈的清洁生产技术，为我国成为己二腈生产大国和技术强国发挥积极的作用。</w:t>
      </w:r>
    </w:p>
    <w:p>
      <w:pPr>
        <w:pStyle w:val="2"/>
        <w:spacing w:line="360" w:lineRule="auto"/>
        <w:ind w:left="0"/>
        <w:jc w:val="both"/>
        <w:rPr>
          <w:rFonts w:ascii="Times New Roman" w:hAnsi="Times New Roman" w:eastAsia="黑体"/>
          <w:b w:val="0"/>
          <w:bCs w:val="0"/>
          <w:lang w:eastAsia="zh-CN"/>
        </w:rPr>
      </w:pPr>
      <w:r>
        <w:rPr>
          <w:rFonts w:ascii="Times New Roman" w:hAnsi="黑体" w:eastAsia="黑体"/>
          <w:lang w:eastAsia="zh-CN"/>
        </w:rPr>
        <w:t>一、</w:t>
      </w:r>
      <w:r>
        <w:rPr>
          <w:rFonts w:ascii="Times New Roman" w:hAnsi="Times New Roman" w:eastAsia="黑体"/>
          <w:spacing w:val="-138"/>
          <w:lang w:eastAsia="zh-CN"/>
        </w:rPr>
        <w:t xml:space="preserve"> </w:t>
      </w:r>
      <w:r>
        <w:rPr>
          <w:rFonts w:ascii="Times New Roman" w:hAnsi="黑体" w:eastAsia="黑体"/>
          <w:lang w:eastAsia="zh-CN"/>
        </w:rPr>
        <w:t>设计题目</w:t>
      </w:r>
    </w:p>
    <w:p>
      <w:pPr>
        <w:spacing w:line="360" w:lineRule="auto"/>
        <w:ind w:firstLine="542" w:firstLineChars="200"/>
        <w:jc w:val="both"/>
        <w:rPr>
          <w:rFonts w:ascii="Times New Roman" w:hAnsi="黑体" w:eastAsia="黑体"/>
          <w:b/>
          <w:bCs/>
          <w:spacing w:val="-5"/>
          <w:sz w:val="28"/>
          <w:szCs w:val="28"/>
          <w:lang w:eastAsia="zh-CN"/>
        </w:rPr>
      </w:pPr>
      <w:r>
        <w:rPr>
          <w:rFonts w:hint="eastAsia" w:ascii="Times New Roman" w:hAnsi="黑体" w:eastAsia="黑体"/>
          <w:b/>
          <w:bCs/>
          <w:spacing w:val="-5"/>
          <w:sz w:val="28"/>
          <w:szCs w:val="28"/>
          <w:lang w:eastAsia="zh-CN"/>
        </w:rPr>
        <w:t>为某大型化工企业设计一座用于己二腈清洁生产的分厂，要求技术符合我国绿色低碳循环发展要求。</w:t>
      </w:r>
    </w:p>
    <w:p>
      <w:pPr>
        <w:spacing w:line="360" w:lineRule="auto"/>
        <w:jc w:val="both"/>
        <w:rPr>
          <w:rFonts w:ascii="Times New Roman" w:hAnsi="Times New Roman" w:eastAsia="黑体"/>
          <w:sz w:val="28"/>
          <w:szCs w:val="28"/>
          <w:lang w:eastAsia="zh-CN"/>
        </w:rPr>
      </w:pPr>
      <w:r>
        <w:rPr>
          <w:rFonts w:ascii="Times New Roman" w:hAnsi="黑体" w:eastAsia="黑体"/>
          <w:b/>
          <w:bCs/>
          <w:sz w:val="28"/>
          <w:szCs w:val="28"/>
          <w:lang w:eastAsia="zh-CN"/>
        </w:rPr>
        <w:t>二、</w:t>
      </w:r>
      <w:r>
        <w:rPr>
          <w:rFonts w:ascii="Times New Roman" w:hAnsi="Times New Roman" w:eastAsia="黑体"/>
          <w:b/>
          <w:bCs/>
          <w:spacing w:val="-139"/>
          <w:sz w:val="28"/>
          <w:szCs w:val="28"/>
          <w:lang w:eastAsia="zh-CN"/>
        </w:rPr>
        <w:t xml:space="preserve"> </w:t>
      </w:r>
      <w:r>
        <w:rPr>
          <w:rFonts w:ascii="Times New Roman" w:hAnsi="黑体" w:eastAsia="黑体"/>
          <w:b/>
          <w:bCs/>
          <w:sz w:val="28"/>
          <w:szCs w:val="28"/>
          <w:lang w:eastAsia="zh-CN"/>
        </w:rPr>
        <w:t>设计基础条件</w:t>
      </w:r>
    </w:p>
    <w:p>
      <w:pPr>
        <w:spacing w:line="360" w:lineRule="auto"/>
        <w:jc w:val="both"/>
        <w:rPr>
          <w:rFonts w:ascii="Times New Roman" w:hAnsi="Times New Roman"/>
          <w:sz w:val="28"/>
          <w:szCs w:val="28"/>
          <w:lang w:eastAsia="zh-CN"/>
        </w:rPr>
      </w:pPr>
      <w:r>
        <w:rPr>
          <w:rFonts w:ascii="Times New Roman" w:hAnsi="Times New Roman"/>
          <w:b/>
          <w:bCs/>
          <w:sz w:val="28"/>
          <w:szCs w:val="28"/>
          <w:lang w:eastAsia="zh-CN"/>
        </w:rPr>
        <w:t>1</w:t>
      </w:r>
      <w:r>
        <w:rPr>
          <w:rFonts w:ascii="Times New Roman" w:hAnsi="楷体" w:eastAsia="楷体"/>
          <w:b/>
          <w:bCs/>
          <w:sz w:val="28"/>
          <w:szCs w:val="28"/>
          <w:lang w:eastAsia="zh-CN"/>
        </w:rPr>
        <w:t>、</w:t>
      </w:r>
      <w:r>
        <w:rPr>
          <w:rFonts w:ascii="Times New Roman" w:hAnsi="宋体"/>
          <w:b/>
          <w:bCs/>
          <w:sz w:val="28"/>
          <w:szCs w:val="28"/>
          <w:lang w:eastAsia="zh-CN"/>
        </w:rPr>
        <w:t>原料</w:t>
      </w:r>
    </w:p>
    <w:p>
      <w:pPr>
        <w:pStyle w:val="5"/>
        <w:spacing w:before="0" w:line="360" w:lineRule="auto"/>
        <w:ind w:left="0" w:firstLine="480" w:firstLineChars="200"/>
        <w:jc w:val="both"/>
        <w:rPr>
          <w:rFonts w:ascii="Times New Roman"/>
          <w:lang w:eastAsia="zh-CN"/>
        </w:rPr>
      </w:pPr>
      <w:r>
        <w:rPr>
          <w:rFonts w:hint="eastAsia" w:ascii="Times New Roman"/>
          <w:lang w:eastAsia="zh-CN"/>
        </w:rPr>
        <w:t>原料类型及原料规格由参赛队根据资源调研结果自行确定。</w:t>
      </w:r>
    </w:p>
    <w:p>
      <w:pPr>
        <w:pStyle w:val="2"/>
        <w:spacing w:line="360" w:lineRule="auto"/>
        <w:ind w:left="0"/>
        <w:jc w:val="both"/>
        <w:rPr>
          <w:rFonts w:ascii="Times New Roman" w:hAnsi="Times New Roman"/>
          <w:b w:val="0"/>
          <w:bCs w:val="0"/>
          <w:lang w:eastAsia="zh-CN"/>
        </w:rPr>
      </w:pPr>
      <w:r>
        <w:rPr>
          <w:rFonts w:ascii="Times New Roman" w:hAnsi="Times New Roman"/>
          <w:lang w:eastAsia="zh-CN"/>
        </w:rPr>
        <w:t>2</w:t>
      </w:r>
      <w:r>
        <w:rPr>
          <w:rFonts w:ascii="Times New Roman" w:hAnsi="楷体" w:eastAsia="楷体"/>
          <w:lang w:eastAsia="zh-CN"/>
        </w:rPr>
        <w:t>、</w:t>
      </w:r>
      <w:r>
        <w:rPr>
          <w:rFonts w:ascii="Times New Roman"/>
          <w:lang w:eastAsia="zh-CN"/>
        </w:rPr>
        <w:t>产品</w:t>
      </w:r>
    </w:p>
    <w:p>
      <w:pPr>
        <w:pStyle w:val="5"/>
        <w:spacing w:before="0" w:line="360" w:lineRule="auto"/>
        <w:ind w:left="0" w:firstLine="480" w:firstLineChars="200"/>
        <w:jc w:val="both"/>
        <w:rPr>
          <w:rFonts w:ascii="Times New Roman"/>
          <w:lang w:eastAsia="zh-CN"/>
        </w:rPr>
      </w:pPr>
      <w:r>
        <w:rPr>
          <w:rFonts w:hint="eastAsia" w:ascii="Times New Roman"/>
          <w:lang w:eastAsia="zh-CN"/>
        </w:rPr>
        <w:t>产品结构及其技术规格由参赛队根据本队的市场规划自行拟订。</w:t>
      </w:r>
    </w:p>
    <w:p>
      <w:pPr>
        <w:pStyle w:val="2"/>
        <w:spacing w:line="360" w:lineRule="auto"/>
        <w:ind w:left="0"/>
        <w:jc w:val="both"/>
        <w:rPr>
          <w:rFonts w:ascii="Times New Roman" w:hAnsi="Times New Roman"/>
          <w:lang w:eastAsia="zh-CN"/>
        </w:rPr>
      </w:pPr>
      <w:r>
        <w:rPr>
          <w:rFonts w:ascii="Times New Roman" w:hAnsi="Times New Roman"/>
          <w:lang w:eastAsia="zh-CN"/>
        </w:rPr>
        <w:t>3</w:t>
      </w:r>
      <w:r>
        <w:rPr>
          <w:rFonts w:ascii="Times New Roman" w:hAnsi="楷体" w:eastAsia="楷体"/>
          <w:lang w:eastAsia="zh-CN"/>
        </w:rPr>
        <w:t>、</w:t>
      </w:r>
      <w:r>
        <w:rPr>
          <w:rFonts w:ascii="Times New Roman"/>
          <w:lang w:eastAsia="zh-CN"/>
        </w:rPr>
        <w:t>生产规模</w:t>
      </w:r>
    </w:p>
    <w:p>
      <w:pPr>
        <w:pStyle w:val="5"/>
        <w:spacing w:before="0" w:line="360" w:lineRule="auto"/>
        <w:ind w:left="0" w:firstLine="480" w:firstLineChars="200"/>
        <w:jc w:val="both"/>
        <w:rPr>
          <w:rFonts w:ascii="Times New Roman"/>
          <w:lang w:eastAsia="zh-CN"/>
        </w:rPr>
      </w:pPr>
      <w:r>
        <w:rPr>
          <w:rFonts w:hint="eastAsia" w:ascii="Times New Roman"/>
          <w:lang w:eastAsia="zh-CN"/>
        </w:rPr>
        <w:t>生产规模由参赛队根据本队的资源规划和市场规划以及国家的有关政策自行确定。</w:t>
      </w:r>
    </w:p>
    <w:p>
      <w:pPr>
        <w:pStyle w:val="2"/>
        <w:spacing w:line="360" w:lineRule="auto"/>
        <w:ind w:left="0"/>
        <w:jc w:val="both"/>
        <w:rPr>
          <w:rFonts w:ascii="Times New Roman" w:hAnsi="Times New Roman"/>
          <w:b w:val="0"/>
          <w:bCs w:val="0"/>
          <w:lang w:eastAsia="zh-CN"/>
        </w:rPr>
      </w:pPr>
      <w:r>
        <w:rPr>
          <w:rFonts w:ascii="Times New Roman" w:hAnsi="Times New Roman"/>
          <w:lang w:eastAsia="zh-CN"/>
        </w:rPr>
        <w:t>4</w:t>
      </w:r>
      <w:r>
        <w:rPr>
          <w:rFonts w:ascii="Times New Roman" w:hAnsi="楷体" w:eastAsia="楷体"/>
          <w:lang w:eastAsia="zh-CN"/>
        </w:rPr>
        <w:t>、</w:t>
      </w:r>
      <w:r>
        <w:rPr>
          <w:rFonts w:ascii="Times New Roman"/>
          <w:lang w:eastAsia="zh-CN"/>
        </w:rPr>
        <w:t>安全要求</w:t>
      </w:r>
    </w:p>
    <w:p>
      <w:pPr>
        <w:pStyle w:val="5"/>
        <w:spacing w:before="0" w:line="360" w:lineRule="auto"/>
        <w:ind w:left="0" w:firstLine="480" w:firstLineChars="200"/>
        <w:jc w:val="both"/>
        <w:rPr>
          <w:rFonts w:ascii="Times New Roman"/>
          <w:lang w:eastAsia="zh-CN"/>
        </w:rPr>
      </w:pPr>
      <w:r>
        <w:rPr>
          <w:rFonts w:hint="eastAsia" w:ascii="Times New Roman"/>
          <w:lang w:eastAsia="zh-CN"/>
        </w:rPr>
        <w:t>在设计中坚决贯彻安全第一的指导思想，从提高装置的本质安全性出发，尽量采用新的安全技术和安全设计方法。</w:t>
      </w:r>
    </w:p>
    <w:p>
      <w:pPr>
        <w:rPr>
          <w:rFonts w:ascii="Times New Roman" w:hAnsi="Times New Roman"/>
          <w:lang w:eastAsia="zh-CN"/>
        </w:rPr>
        <w:sectPr>
          <w:headerReference r:id="rId3" w:type="default"/>
          <w:footerReference r:id="rId4" w:type="default"/>
          <w:pgSz w:w="11910" w:h="16840"/>
          <w:pgMar w:top="1440" w:right="1800" w:bottom="1440" w:left="1800" w:header="910" w:footer="1007" w:gutter="0"/>
          <w:pgNumType w:start="1"/>
          <w:cols w:space="720" w:num="1"/>
          <w:docGrid w:linePitch="299" w:charSpace="0"/>
        </w:sectPr>
      </w:pPr>
    </w:p>
    <w:p>
      <w:pPr>
        <w:pStyle w:val="2"/>
        <w:spacing w:line="360" w:lineRule="auto"/>
        <w:ind w:left="0"/>
        <w:jc w:val="both"/>
        <w:rPr>
          <w:rFonts w:ascii="Times New Roman"/>
          <w:lang w:eastAsia="zh-CN"/>
        </w:rPr>
      </w:pPr>
      <w:r>
        <w:rPr>
          <w:rFonts w:ascii="Times New Roman"/>
          <w:lang w:eastAsia="zh-CN"/>
        </w:rPr>
        <w:t>5、</w:t>
      </w:r>
      <w:r>
        <w:rPr>
          <w:rFonts w:hint="eastAsia" w:ascii="Times New Roman"/>
          <w:lang w:eastAsia="zh-CN"/>
        </w:rPr>
        <w:t>节能、降耗与环保要求</w:t>
      </w:r>
    </w:p>
    <w:p>
      <w:pPr>
        <w:pStyle w:val="5"/>
        <w:spacing w:before="0" w:line="360" w:lineRule="auto"/>
        <w:ind w:left="0" w:firstLine="480" w:firstLineChars="200"/>
        <w:jc w:val="both"/>
        <w:rPr>
          <w:rFonts w:ascii="Times New Roman" w:hAnsi="Times New Roman"/>
          <w:lang w:eastAsia="zh-CN"/>
        </w:rPr>
      </w:pPr>
      <w:r>
        <w:rPr>
          <w:rFonts w:hint="eastAsia" w:ascii="Times New Roman" w:hAnsi="Times New Roman"/>
          <w:lang w:eastAsia="zh-CN"/>
        </w:rPr>
        <w:t>尽量采用物耗低、能耗低、废物排放少且可行的生产技术，从本质上减少能源和资源消耗以及对环境的不利影响，并对可能造成环境污染的副产物提出合理的处理方案。</w:t>
      </w:r>
    </w:p>
    <w:p>
      <w:pPr>
        <w:pStyle w:val="2"/>
        <w:spacing w:line="360" w:lineRule="auto"/>
        <w:ind w:left="0"/>
        <w:jc w:val="both"/>
        <w:rPr>
          <w:rFonts w:ascii="Times New Roman"/>
          <w:lang w:eastAsia="zh-CN"/>
        </w:rPr>
      </w:pPr>
      <w:r>
        <w:rPr>
          <w:rFonts w:ascii="Times New Roman"/>
          <w:lang w:eastAsia="zh-CN"/>
        </w:rPr>
        <w:t>6、公用工程</w:t>
      </w:r>
    </w:p>
    <w:p>
      <w:pPr>
        <w:pStyle w:val="5"/>
        <w:spacing w:before="0" w:line="360" w:lineRule="auto"/>
        <w:ind w:left="0" w:firstLine="480" w:firstLineChars="200"/>
        <w:jc w:val="both"/>
        <w:rPr>
          <w:rFonts w:ascii="Times New Roman"/>
          <w:lang w:eastAsia="zh-CN"/>
        </w:rPr>
      </w:pPr>
      <w:r>
        <w:rPr>
          <w:rFonts w:ascii="Times New Roman"/>
          <w:lang w:eastAsia="zh-CN"/>
        </w:rPr>
        <w:t>与总厂公用工程系统集成。</w:t>
      </w:r>
    </w:p>
    <w:p>
      <w:pPr>
        <w:pStyle w:val="2"/>
        <w:spacing w:line="360" w:lineRule="auto"/>
        <w:ind w:left="0"/>
        <w:jc w:val="both"/>
        <w:rPr>
          <w:rFonts w:ascii="Times New Roman" w:hAnsi="Times New Roman" w:eastAsia="黑体"/>
          <w:b w:val="0"/>
          <w:bCs w:val="0"/>
          <w:lang w:eastAsia="zh-CN"/>
        </w:rPr>
      </w:pPr>
      <w:r>
        <w:rPr>
          <w:rFonts w:ascii="Times New Roman" w:hAnsi="黑体" w:eastAsia="黑体"/>
          <w:lang w:eastAsia="zh-CN"/>
        </w:rPr>
        <w:t>三、</w:t>
      </w:r>
      <w:r>
        <w:rPr>
          <w:rFonts w:ascii="Times New Roman" w:hAnsi="Times New Roman" w:eastAsia="黑体"/>
          <w:spacing w:val="-139"/>
          <w:lang w:eastAsia="zh-CN"/>
        </w:rPr>
        <w:t xml:space="preserve"> </w:t>
      </w:r>
      <w:r>
        <w:rPr>
          <w:rFonts w:ascii="Times New Roman" w:hAnsi="黑体" w:eastAsia="黑体"/>
          <w:lang w:eastAsia="zh-CN"/>
        </w:rPr>
        <w:t>工作内容及要求</w:t>
      </w:r>
    </w:p>
    <w:p>
      <w:pPr>
        <w:spacing w:line="360" w:lineRule="auto"/>
        <w:jc w:val="both"/>
        <w:rPr>
          <w:rFonts w:ascii="Times New Roman" w:hAnsi="Times New Roman"/>
          <w:sz w:val="28"/>
          <w:szCs w:val="28"/>
          <w:lang w:eastAsia="zh-CN"/>
        </w:rPr>
      </w:pPr>
      <w:r>
        <w:rPr>
          <w:rFonts w:ascii="Times New Roman" w:hAnsi="Times New Roman"/>
          <w:b/>
          <w:bCs/>
          <w:sz w:val="28"/>
          <w:szCs w:val="28"/>
          <w:lang w:eastAsia="zh-CN"/>
        </w:rPr>
        <w:t>1</w:t>
      </w:r>
      <w:r>
        <w:rPr>
          <w:rFonts w:ascii="Times New Roman" w:hAnsi="宋体"/>
          <w:b/>
          <w:bCs/>
          <w:sz w:val="28"/>
          <w:szCs w:val="28"/>
          <w:lang w:eastAsia="zh-CN"/>
        </w:rPr>
        <w:t>、项目可行性论证</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（1</w:t>
      </w:r>
      <w:r>
        <w:rPr>
          <w:rFonts w:ascii="Times New Roman"/>
          <w:lang w:eastAsia="zh-CN"/>
        </w:rPr>
        <w:t>）</w:t>
      </w:r>
      <w:r>
        <w:rPr>
          <w:rFonts w:ascii="Times New Roman" w:hAnsi="Times New Roman"/>
          <w:spacing w:val="-46"/>
          <w:lang w:eastAsia="zh-CN"/>
        </w:rPr>
        <w:t xml:space="preserve"> </w:t>
      </w:r>
      <w:r>
        <w:rPr>
          <w:rFonts w:ascii="Times New Roman"/>
          <w:lang w:eastAsia="zh-CN"/>
        </w:rPr>
        <w:t>建设意义；</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（2</w:t>
      </w:r>
      <w:r>
        <w:rPr>
          <w:rFonts w:ascii="Times New Roman"/>
          <w:lang w:eastAsia="zh-CN"/>
        </w:rPr>
        <w:t>）</w:t>
      </w:r>
      <w:r>
        <w:rPr>
          <w:rFonts w:ascii="Times New Roman" w:hAnsi="Times New Roman"/>
          <w:spacing w:val="-60"/>
          <w:lang w:eastAsia="zh-CN"/>
        </w:rPr>
        <w:t xml:space="preserve"> </w:t>
      </w:r>
      <w:r>
        <w:rPr>
          <w:rFonts w:ascii="Times New Roman"/>
          <w:lang w:eastAsia="zh-CN"/>
        </w:rPr>
        <w:t>建设规模；</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（3</w:t>
      </w:r>
      <w:r>
        <w:rPr>
          <w:rFonts w:ascii="Times New Roman"/>
          <w:lang w:eastAsia="zh-CN"/>
        </w:rPr>
        <w:t>）</w:t>
      </w:r>
      <w:r>
        <w:rPr>
          <w:rFonts w:ascii="Times New Roman" w:hAnsi="Times New Roman"/>
          <w:spacing w:val="-60"/>
          <w:lang w:eastAsia="zh-CN"/>
        </w:rPr>
        <w:t xml:space="preserve"> </w:t>
      </w:r>
      <w:r>
        <w:rPr>
          <w:rFonts w:ascii="Times New Roman"/>
          <w:lang w:eastAsia="zh-CN"/>
        </w:rPr>
        <w:t>技术方案；</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（4</w:t>
      </w:r>
      <w:r>
        <w:rPr>
          <w:rFonts w:ascii="Times New Roman"/>
          <w:lang w:eastAsia="zh-CN"/>
        </w:rPr>
        <w:t>）</w:t>
      </w:r>
      <w:r>
        <w:rPr>
          <w:rFonts w:ascii="Times New Roman" w:hAnsi="Times New Roman"/>
          <w:spacing w:val="-60"/>
          <w:lang w:eastAsia="zh-CN"/>
        </w:rPr>
        <w:t xml:space="preserve"> </w:t>
      </w:r>
      <w:r>
        <w:rPr>
          <w:rFonts w:ascii="Times New Roman"/>
          <w:lang w:eastAsia="zh-CN"/>
        </w:rPr>
        <w:t>与总厂或园区的系统集成方案；</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（5</w:t>
      </w:r>
      <w:r>
        <w:rPr>
          <w:rFonts w:ascii="Times New Roman"/>
          <w:lang w:eastAsia="zh-CN"/>
        </w:rPr>
        <w:t>）</w:t>
      </w:r>
      <w:r>
        <w:rPr>
          <w:rFonts w:ascii="Times New Roman" w:hAnsi="Times New Roman"/>
          <w:spacing w:val="-60"/>
          <w:lang w:eastAsia="zh-CN"/>
        </w:rPr>
        <w:t xml:space="preserve"> </w:t>
      </w:r>
      <w:r>
        <w:rPr>
          <w:rFonts w:ascii="Times New Roman"/>
          <w:lang w:eastAsia="zh-CN"/>
        </w:rPr>
        <w:t>厂址选择；</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（6</w:t>
      </w:r>
      <w:r>
        <w:rPr>
          <w:rFonts w:ascii="Times New Roman"/>
          <w:lang w:eastAsia="zh-CN"/>
        </w:rPr>
        <w:t>）</w:t>
      </w:r>
      <w:r>
        <w:rPr>
          <w:rFonts w:ascii="Times New Roman" w:hAnsi="Times New Roman"/>
          <w:spacing w:val="-61"/>
          <w:lang w:eastAsia="zh-CN"/>
        </w:rPr>
        <w:t xml:space="preserve"> </w:t>
      </w:r>
      <w:r>
        <w:rPr>
          <w:rFonts w:ascii="Times New Roman"/>
          <w:lang w:eastAsia="zh-CN"/>
        </w:rPr>
        <w:t>与社会及环境的和谐发展</w:t>
      </w:r>
      <w:r>
        <w:rPr>
          <w:rFonts w:ascii="Times New Roman" w:hAnsi="Times New Roman"/>
          <w:lang w:eastAsia="zh-CN"/>
        </w:rPr>
        <w:t>（</w:t>
      </w:r>
      <w:r>
        <w:rPr>
          <w:rFonts w:ascii="Times New Roman"/>
          <w:lang w:eastAsia="zh-CN"/>
        </w:rPr>
        <w:t>包括</w:t>
      </w:r>
      <w:r>
        <w:rPr>
          <w:rFonts w:hint="eastAsia" w:ascii="Times New Roman"/>
          <w:lang w:eastAsia="zh-CN"/>
        </w:rPr>
        <w:t>本质</w:t>
      </w:r>
      <w:r>
        <w:rPr>
          <w:rFonts w:ascii="Times New Roman"/>
          <w:lang w:eastAsia="zh-CN"/>
        </w:rPr>
        <w:t>安全</w:t>
      </w:r>
      <w:r>
        <w:rPr>
          <w:rFonts w:hint="eastAsia" w:ascii="Times New Roman"/>
          <w:lang w:eastAsia="zh-CN"/>
        </w:rPr>
        <w:t>技术</w:t>
      </w:r>
      <w:r>
        <w:rPr>
          <w:rFonts w:ascii="Times New Roman"/>
          <w:lang w:eastAsia="zh-CN"/>
        </w:rPr>
        <w:t>、环保</w:t>
      </w:r>
      <w:r>
        <w:rPr>
          <w:rFonts w:hint="eastAsia" w:ascii="Times New Roman"/>
          <w:lang w:eastAsia="zh-CN"/>
        </w:rPr>
        <w:t>和废物</w:t>
      </w:r>
      <w:r>
        <w:rPr>
          <w:rFonts w:ascii="Times New Roman"/>
          <w:lang w:eastAsia="zh-CN"/>
        </w:rPr>
        <w:t>资源</w:t>
      </w:r>
      <w:r>
        <w:rPr>
          <w:rFonts w:hint="eastAsia" w:ascii="Times New Roman"/>
          <w:lang w:eastAsia="zh-CN"/>
        </w:rPr>
        <w:t>化技术、非化石资源与能源利用技术等</w:t>
      </w:r>
      <w:r>
        <w:rPr>
          <w:rFonts w:ascii="Times New Roman" w:hAnsi="Times New Roman"/>
          <w:lang w:eastAsia="zh-CN"/>
        </w:rPr>
        <w:t>）；</w:t>
      </w:r>
    </w:p>
    <w:p>
      <w:pPr>
        <w:pStyle w:val="5"/>
        <w:spacing w:before="0" w:line="360" w:lineRule="auto"/>
        <w:ind w:left="0" w:firstLine="480" w:firstLineChars="200"/>
        <w:jc w:val="both"/>
        <w:rPr>
          <w:rFonts w:ascii="Times New Roman"/>
          <w:lang w:eastAsia="zh-CN"/>
        </w:rPr>
      </w:pPr>
      <w:r>
        <w:rPr>
          <w:rFonts w:ascii="Times New Roman" w:hAnsi="Times New Roman"/>
          <w:lang w:eastAsia="zh-CN"/>
        </w:rPr>
        <w:t>（7</w:t>
      </w:r>
      <w:r>
        <w:rPr>
          <w:rFonts w:ascii="Times New Roman"/>
          <w:lang w:eastAsia="zh-CN"/>
        </w:rPr>
        <w:t>）</w:t>
      </w:r>
      <w:r>
        <w:rPr>
          <w:rFonts w:ascii="Times New Roman" w:hAnsi="Times New Roman"/>
          <w:spacing w:val="-60"/>
          <w:lang w:eastAsia="zh-CN"/>
        </w:rPr>
        <w:t xml:space="preserve"> </w:t>
      </w:r>
      <w:r>
        <w:rPr>
          <w:rFonts w:ascii="Times New Roman"/>
          <w:lang w:eastAsia="zh-CN"/>
        </w:rPr>
        <w:t>技术经济分析（</w:t>
      </w:r>
      <w:r>
        <w:rPr>
          <w:rFonts w:hint="eastAsia" w:ascii="Times New Roman"/>
          <w:lang w:eastAsia="zh-CN"/>
        </w:rPr>
        <w:t>包括落实绿色低碳发展要求的情况）</w:t>
      </w:r>
      <w:r>
        <w:rPr>
          <w:rFonts w:ascii="Times New Roman"/>
          <w:lang w:eastAsia="zh-CN"/>
        </w:rPr>
        <w:t>。</w:t>
      </w:r>
    </w:p>
    <w:p>
      <w:pPr>
        <w:pStyle w:val="2"/>
        <w:spacing w:line="360" w:lineRule="auto"/>
        <w:ind w:left="0"/>
        <w:jc w:val="both"/>
        <w:rPr>
          <w:rFonts w:ascii="Times New Roman" w:hAnsi="Times New Roman"/>
          <w:b w:val="0"/>
          <w:bCs w:val="0"/>
          <w:lang w:eastAsia="zh-CN"/>
        </w:rPr>
      </w:pPr>
      <w:r>
        <w:rPr>
          <w:rFonts w:ascii="Times New Roman" w:hAnsi="Times New Roman"/>
          <w:lang w:eastAsia="zh-CN"/>
        </w:rPr>
        <w:t>2</w:t>
      </w:r>
      <w:r>
        <w:rPr>
          <w:rFonts w:ascii="Times New Roman"/>
          <w:lang w:eastAsia="zh-CN"/>
        </w:rPr>
        <w:t>、工艺流程设计</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（1</w:t>
      </w:r>
      <w:r>
        <w:rPr>
          <w:rFonts w:ascii="Times New Roman"/>
          <w:lang w:eastAsia="zh-CN"/>
        </w:rPr>
        <w:t>）</w:t>
      </w:r>
      <w:r>
        <w:rPr>
          <w:rFonts w:ascii="Times New Roman" w:hAnsi="Times New Roman"/>
          <w:spacing w:val="-68"/>
          <w:lang w:eastAsia="zh-CN"/>
        </w:rPr>
        <w:t xml:space="preserve"> </w:t>
      </w:r>
      <w:r>
        <w:rPr>
          <w:rFonts w:ascii="Times New Roman"/>
          <w:lang w:eastAsia="zh-CN"/>
        </w:rPr>
        <w:t>工艺方案选择及论证；</w:t>
      </w:r>
    </w:p>
    <w:p>
      <w:pPr>
        <w:pStyle w:val="5"/>
        <w:spacing w:before="0" w:line="360" w:lineRule="auto"/>
        <w:ind w:left="0" w:firstLine="480" w:firstLineChars="200"/>
        <w:jc w:val="both"/>
        <w:rPr>
          <w:rFonts w:ascii="Times New Roman" w:hAnsi="Times New Roman"/>
          <w:color w:val="FF0000"/>
          <w:lang w:eastAsia="zh-CN"/>
        </w:rPr>
      </w:pPr>
      <w:r>
        <w:rPr>
          <w:rFonts w:ascii="Times New Roman" w:hAnsi="Times New Roman"/>
          <w:lang w:eastAsia="zh-CN"/>
        </w:rPr>
        <w:t>（2</w:t>
      </w:r>
      <w:r>
        <w:rPr>
          <w:rFonts w:ascii="Times New Roman"/>
          <w:lang w:eastAsia="zh-CN"/>
        </w:rPr>
        <w:t>）</w:t>
      </w:r>
      <w:r>
        <w:rPr>
          <w:rFonts w:ascii="Times New Roman" w:hAnsi="Times New Roman"/>
          <w:spacing w:val="-68"/>
          <w:lang w:eastAsia="zh-CN"/>
        </w:rPr>
        <w:t xml:space="preserve"> </w:t>
      </w:r>
      <w:r>
        <w:rPr>
          <w:rFonts w:ascii="Times New Roman"/>
          <w:lang w:eastAsia="zh-CN"/>
        </w:rPr>
        <w:t>安全生产的保障措施；</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（3</w:t>
      </w:r>
      <w:r>
        <w:rPr>
          <w:rFonts w:ascii="Times New Roman"/>
          <w:lang w:eastAsia="zh-CN"/>
        </w:rPr>
        <w:t>）</w:t>
      </w:r>
      <w:r>
        <w:rPr>
          <w:rFonts w:ascii="Times New Roman" w:hAnsi="Times New Roman"/>
          <w:spacing w:val="-68"/>
          <w:lang w:eastAsia="zh-CN"/>
        </w:rPr>
        <w:t xml:space="preserve"> </w:t>
      </w:r>
      <w:r>
        <w:rPr>
          <w:rFonts w:ascii="Times New Roman"/>
          <w:lang w:eastAsia="zh-CN"/>
        </w:rPr>
        <w:t>先进单元过程技术的应用；</w:t>
      </w:r>
    </w:p>
    <w:p>
      <w:pPr>
        <w:pStyle w:val="5"/>
        <w:spacing w:before="0" w:line="360" w:lineRule="auto"/>
        <w:ind w:left="0" w:firstLine="480" w:firstLineChars="200"/>
        <w:jc w:val="both"/>
        <w:rPr>
          <w:rFonts w:ascii="Times New Roman" w:hAnsi="Times New Roman"/>
          <w:color w:val="FF0000"/>
          <w:lang w:eastAsia="zh-CN"/>
        </w:rPr>
      </w:pPr>
      <w:r>
        <w:rPr>
          <w:rFonts w:ascii="Times New Roman" w:hAnsi="Times New Roman"/>
          <w:lang w:eastAsia="zh-CN"/>
        </w:rPr>
        <w:t>（4</w:t>
      </w:r>
      <w:r>
        <w:rPr>
          <w:rFonts w:ascii="Times New Roman"/>
          <w:lang w:eastAsia="zh-CN"/>
        </w:rPr>
        <w:t>）</w:t>
      </w:r>
      <w:r>
        <w:rPr>
          <w:rFonts w:ascii="Times New Roman" w:hAnsi="Times New Roman"/>
          <w:spacing w:val="-68"/>
          <w:lang w:eastAsia="zh-CN"/>
        </w:rPr>
        <w:t xml:space="preserve"> </w:t>
      </w:r>
      <w:r>
        <w:rPr>
          <w:rFonts w:ascii="Times New Roman"/>
          <w:lang w:eastAsia="zh-CN"/>
        </w:rPr>
        <w:t>集成与节能技术的应用；</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（5</w:t>
      </w:r>
      <w:r>
        <w:rPr>
          <w:rFonts w:ascii="Times New Roman"/>
          <w:lang w:eastAsia="zh-CN"/>
        </w:rPr>
        <w:t>）</w:t>
      </w:r>
      <w:r>
        <w:rPr>
          <w:rFonts w:ascii="Times New Roman" w:hAnsi="Times New Roman"/>
          <w:spacing w:val="-68"/>
          <w:lang w:eastAsia="zh-CN"/>
        </w:rPr>
        <w:t xml:space="preserve"> </w:t>
      </w:r>
      <w:r>
        <w:rPr>
          <w:rFonts w:ascii="Times New Roman"/>
          <w:lang w:eastAsia="zh-CN"/>
        </w:rPr>
        <w:t>工艺流程计算机仿真设计；</w:t>
      </w:r>
    </w:p>
    <w:p>
      <w:pPr>
        <w:pStyle w:val="5"/>
        <w:spacing w:before="0" w:line="360" w:lineRule="auto"/>
        <w:ind w:left="0" w:firstLine="480" w:firstLineChars="200"/>
        <w:jc w:val="both"/>
        <w:rPr>
          <w:rFonts w:ascii="Times New Roman" w:hAnsi="Times New Roman"/>
          <w:lang w:eastAsia="zh-CN"/>
        </w:rPr>
      </w:pPr>
      <w:r>
        <w:rPr>
          <w:rFonts w:ascii="Times New Roman" w:hAnsi="Times New Roman"/>
          <w:lang w:eastAsia="zh-CN"/>
        </w:rPr>
        <w:t>（6</w:t>
      </w:r>
      <w:r>
        <w:rPr>
          <w:rFonts w:ascii="Times New Roman"/>
          <w:lang w:eastAsia="zh-CN"/>
        </w:rPr>
        <w:t>）绘制物料流程图和带控制点</w:t>
      </w:r>
      <w:r>
        <w:rPr>
          <w:rFonts w:hint="eastAsia" w:ascii="Times New Roman"/>
          <w:lang w:eastAsia="zh-CN"/>
        </w:rPr>
        <w:t>的</w:t>
      </w:r>
      <w:r>
        <w:rPr>
          <w:rFonts w:ascii="Times New Roman"/>
          <w:lang w:eastAsia="zh-CN"/>
        </w:rPr>
        <w:t>工艺流程图；</w:t>
      </w:r>
    </w:p>
    <w:p>
      <w:pPr>
        <w:pStyle w:val="5"/>
        <w:spacing w:before="0" w:line="360" w:lineRule="auto"/>
        <w:ind w:left="0" w:firstLine="480" w:firstLineChars="200"/>
        <w:jc w:val="both"/>
        <w:rPr>
          <w:rFonts w:ascii="Times New Roman"/>
          <w:lang w:eastAsia="zh-CN"/>
        </w:rPr>
      </w:pPr>
      <w:r>
        <w:rPr>
          <w:rFonts w:ascii="Times New Roman" w:hAnsi="Times New Roman"/>
          <w:lang w:eastAsia="zh-CN"/>
        </w:rPr>
        <w:t>（7</w:t>
      </w:r>
      <w:r>
        <w:rPr>
          <w:rFonts w:ascii="Times New Roman"/>
          <w:lang w:eastAsia="zh-CN"/>
        </w:rPr>
        <w:t>）编制物料及热量平衡计算书。</w:t>
      </w:r>
    </w:p>
    <w:p>
      <w:pPr>
        <w:pStyle w:val="2"/>
        <w:spacing w:line="360" w:lineRule="auto"/>
        <w:ind w:left="0"/>
        <w:jc w:val="both"/>
        <w:rPr>
          <w:rFonts w:ascii="Times New Roman" w:hAnsi="Times New Roman"/>
          <w:lang w:eastAsia="zh-CN"/>
        </w:rPr>
      </w:pPr>
      <w:r>
        <w:rPr>
          <w:rFonts w:ascii="Times New Roman" w:hAnsi="Times New Roman"/>
          <w:lang w:eastAsia="zh-CN"/>
        </w:rPr>
        <w:t>3</w:t>
      </w:r>
      <w:r>
        <w:rPr>
          <w:rFonts w:ascii="Times New Roman"/>
          <w:lang w:eastAsia="zh-CN"/>
        </w:rPr>
        <w:t>、设备选型及典型设备设计</w:t>
      </w:r>
    </w:p>
    <w:p>
      <w:pPr>
        <w:pStyle w:val="5"/>
        <w:spacing w:before="0" w:line="360" w:lineRule="auto"/>
        <w:ind w:left="0" w:firstLine="480" w:firstLineChars="200"/>
        <w:jc w:val="both"/>
        <w:rPr>
          <w:rFonts w:ascii="Times New Roman"/>
          <w:lang w:eastAsia="zh-CN"/>
        </w:rPr>
      </w:pPr>
      <w:r>
        <w:rPr>
          <w:rFonts w:ascii="Times New Roman"/>
          <w:lang w:eastAsia="zh-CN"/>
        </w:rPr>
        <w:t>（</w:t>
      </w:r>
      <w:r>
        <w:rPr>
          <w:rFonts w:ascii="Times New Roman" w:hAnsi="Times New Roman"/>
          <w:lang w:eastAsia="zh-CN"/>
        </w:rPr>
        <w:t>1</w:t>
      </w:r>
      <w:r>
        <w:rPr>
          <w:rFonts w:ascii="Times New Roman"/>
          <w:lang w:eastAsia="zh-CN"/>
        </w:rPr>
        <w:t>）</w:t>
      </w:r>
      <w:r>
        <w:rPr>
          <w:rFonts w:ascii="Times New Roman" w:hAnsi="Times New Roman"/>
          <w:lang w:eastAsia="zh-CN"/>
        </w:rPr>
        <w:t xml:space="preserve"> </w:t>
      </w:r>
      <w:r>
        <w:rPr>
          <w:rFonts w:ascii="Times New Roman"/>
          <w:lang w:eastAsia="zh-CN"/>
        </w:rPr>
        <w:t>典型非标设备</w:t>
      </w:r>
      <w:r>
        <w:rPr>
          <w:rFonts w:ascii="Times New Roman" w:hAnsi="Times New Roman"/>
          <w:lang w:eastAsia="zh-CN"/>
        </w:rPr>
        <w:t>——</w:t>
      </w:r>
      <w:r>
        <w:rPr>
          <w:rFonts w:ascii="Times New Roman"/>
          <w:lang w:eastAsia="zh-CN"/>
        </w:rPr>
        <w:t>反应器和塔器的工艺设计，编制计算说明书；</w:t>
      </w:r>
    </w:p>
    <w:p>
      <w:pPr>
        <w:pStyle w:val="5"/>
        <w:spacing w:before="0" w:line="360" w:lineRule="auto"/>
        <w:ind w:left="0" w:firstLine="480" w:firstLineChars="200"/>
        <w:jc w:val="both"/>
        <w:rPr>
          <w:rFonts w:ascii="Times New Roman" w:hAnsi="Times New Roman"/>
          <w:lang w:eastAsia="zh-CN"/>
        </w:rPr>
      </w:pPr>
      <w:r>
        <w:rPr>
          <w:rFonts w:ascii="Times New Roman"/>
          <w:lang w:eastAsia="zh-CN"/>
        </w:rPr>
        <w:t>（</w:t>
      </w:r>
      <w:r>
        <w:rPr>
          <w:rFonts w:ascii="Times New Roman" w:hAnsi="Times New Roman"/>
          <w:lang w:eastAsia="zh-CN"/>
        </w:rPr>
        <w:t>2</w:t>
      </w:r>
      <w:r>
        <w:rPr>
          <w:rFonts w:ascii="Times New Roman"/>
          <w:lang w:eastAsia="zh-CN"/>
        </w:rPr>
        <w:t>）</w:t>
      </w:r>
      <w:r>
        <w:rPr>
          <w:rFonts w:ascii="Times New Roman" w:hAnsi="Times New Roman"/>
          <w:lang w:eastAsia="zh-CN"/>
        </w:rPr>
        <w:t xml:space="preserve"> </w:t>
      </w:r>
      <w:r>
        <w:rPr>
          <w:rFonts w:ascii="Times New Roman"/>
          <w:lang w:eastAsia="zh-CN"/>
        </w:rPr>
        <w:t>典型标准设备</w:t>
      </w:r>
      <w:r>
        <w:rPr>
          <w:rFonts w:ascii="Times New Roman" w:hAnsi="Times New Roman"/>
          <w:lang w:eastAsia="zh-CN"/>
        </w:rPr>
        <w:t>——</w:t>
      </w:r>
      <w:r>
        <w:rPr>
          <w:rFonts w:ascii="Times New Roman"/>
          <w:lang w:eastAsia="zh-CN"/>
        </w:rPr>
        <w:t>换热器的工艺选型设计，编制计算说明书；</w:t>
      </w:r>
    </w:p>
    <w:p>
      <w:pPr>
        <w:pStyle w:val="5"/>
        <w:spacing w:before="0" w:line="360" w:lineRule="auto"/>
        <w:ind w:left="0" w:firstLine="480" w:firstLineChars="200"/>
        <w:jc w:val="both"/>
        <w:rPr>
          <w:rFonts w:ascii="Times New Roman"/>
          <w:lang w:eastAsia="zh-CN"/>
        </w:rPr>
      </w:pPr>
      <w:r>
        <w:rPr>
          <w:rFonts w:ascii="Times New Roman"/>
          <w:lang w:eastAsia="zh-CN"/>
        </w:rPr>
        <w:t>（</w:t>
      </w:r>
      <w:r>
        <w:rPr>
          <w:rFonts w:ascii="Times New Roman" w:hAnsi="Times New Roman"/>
          <w:lang w:eastAsia="zh-CN"/>
        </w:rPr>
        <w:t>3</w:t>
      </w:r>
      <w:r>
        <w:rPr>
          <w:rFonts w:ascii="Times New Roman"/>
          <w:lang w:eastAsia="zh-CN"/>
        </w:rPr>
        <w:t>）</w:t>
      </w:r>
      <w:r>
        <w:rPr>
          <w:rFonts w:ascii="Times New Roman" w:hAnsi="Times New Roman"/>
          <w:lang w:eastAsia="zh-CN"/>
        </w:rPr>
        <w:t xml:space="preserve"> </w:t>
      </w:r>
      <w:r>
        <w:rPr>
          <w:rFonts w:ascii="Times New Roman"/>
          <w:lang w:eastAsia="zh-CN"/>
        </w:rPr>
        <w:t>其他重要设备的工艺设计及选型说明；</w:t>
      </w:r>
    </w:p>
    <w:p>
      <w:pPr>
        <w:pStyle w:val="5"/>
        <w:spacing w:before="0" w:line="360" w:lineRule="auto"/>
        <w:ind w:left="0" w:firstLine="480" w:firstLineChars="200"/>
        <w:jc w:val="both"/>
        <w:rPr>
          <w:rFonts w:ascii="Times New Roman" w:hAnsi="Times New Roman"/>
          <w:b/>
          <w:bCs/>
          <w:lang w:eastAsia="zh-CN"/>
        </w:rPr>
      </w:pPr>
      <w:r>
        <w:rPr>
          <w:rFonts w:ascii="Times New Roman"/>
          <w:lang w:eastAsia="zh-CN"/>
        </w:rPr>
        <w:t>（</w:t>
      </w:r>
      <w:r>
        <w:rPr>
          <w:rFonts w:ascii="Times New Roman" w:hAnsi="Times New Roman"/>
          <w:lang w:eastAsia="zh-CN"/>
        </w:rPr>
        <w:t>4</w:t>
      </w:r>
      <w:r>
        <w:rPr>
          <w:rFonts w:ascii="Times New Roman"/>
          <w:lang w:eastAsia="zh-CN"/>
        </w:rPr>
        <w:t>）</w:t>
      </w:r>
      <w:r>
        <w:rPr>
          <w:rFonts w:ascii="Times New Roman" w:hAnsi="Times New Roman"/>
          <w:lang w:eastAsia="zh-CN"/>
        </w:rPr>
        <w:t xml:space="preserve"> </w:t>
      </w:r>
      <w:r>
        <w:rPr>
          <w:rFonts w:ascii="Times New Roman"/>
          <w:lang w:eastAsia="zh-CN"/>
        </w:rPr>
        <w:t>编制设备一览表。</w:t>
      </w:r>
    </w:p>
    <w:p>
      <w:pPr>
        <w:spacing w:line="360" w:lineRule="auto"/>
        <w:jc w:val="both"/>
        <w:rPr>
          <w:rFonts w:ascii="Times New Roman" w:hAnsi="Times New Roman"/>
          <w:lang w:eastAsia="zh-CN"/>
        </w:rPr>
        <w:sectPr>
          <w:pgSz w:w="11910" w:h="16840"/>
          <w:pgMar w:top="1340" w:right="1580" w:bottom="1200" w:left="1660" w:header="910" w:footer="1007" w:gutter="0"/>
          <w:cols w:space="720" w:num="1"/>
        </w:sectPr>
      </w:pPr>
    </w:p>
    <w:p>
      <w:pPr>
        <w:pStyle w:val="2"/>
        <w:spacing w:line="360" w:lineRule="auto"/>
        <w:ind w:left="0"/>
        <w:jc w:val="both"/>
        <w:rPr>
          <w:rFonts w:ascii="Times New Roman" w:hAnsi="Times New Roman"/>
          <w:b w:val="0"/>
          <w:bCs w:val="0"/>
          <w:spacing w:val="-137"/>
          <w:lang w:eastAsia="zh-CN"/>
        </w:rPr>
      </w:pPr>
      <w:r>
        <w:rPr>
          <w:rFonts w:ascii="Times New Roman" w:hAnsi="Times New Roman"/>
          <w:lang w:eastAsia="zh-CN"/>
        </w:rPr>
        <w:t>4</w:t>
      </w:r>
      <w:r>
        <w:rPr>
          <w:rFonts w:ascii="Times New Roman"/>
          <w:lang w:eastAsia="zh-CN"/>
        </w:rPr>
        <w:t>、车间设备布置设计</w:t>
      </w:r>
      <w:r>
        <w:rPr>
          <w:rFonts w:ascii="Times New Roman" w:hAnsi="Times New Roman"/>
          <w:spacing w:val="-137"/>
          <w:lang w:eastAsia="zh-CN"/>
        </w:rPr>
        <w:t xml:space="preserve"> </w:t>
      </w:r>
    </w:p>
    <w:p>
      <w:pPr>
        <w:pStyle w:val="5"/>
        <w:spacing w:before="0" w:line="360" w:lineRule="auto"/>
        <w:ind w:left="0" w:firstLine="480" w:firstLineChars="200"/>
        <w:jc w:val="both"/>
        <w:rPr>
          <w:rFonts w:ascii="Times New Roman" w:hAnsi="Times New Roman"/>
          <w:lang w:eastAsia="zh-CN"/>
        </w:rPr>
      </w:pPr>
      <w:r>
        <w:rPr>
          <w:rFonts w:ascii="Times New Roman"/>
          <w:lang w:eastAsia="zh-CN"/>
        </w:rPr>
        <w:t>选择至少一个主要工艺车间，进行车间布置设计。</w:t>
      </w:r>
    </w:p>
    <w:p>
      <w:pPr>
        <w:pStyle w:val="5"/>
        <w:spacing w:before="0" w:line="360" w:lineRule="auto"/>
        <w:ind w:left="0" w:firstLine="480" w:firstLineChars="200"/>
        <w:jc w:val="both"/>
        <w:rPr>
          <w:rFonts w:ascii="Times New Roman" w:hAnsi="Times New Roman"/>
          <w:lang w:eastAsia="zh-CN"/>
        </w:rPr>
      </w:pPr>
      <w:r>
        <w:rPr>
          <w:rFonts w:ascii="Times New Roman"/>
          <w:lang w:eastAsia="zh-CN"/>
        </w:rPr>
        <w:t>（</w:t>
      </w:r>
      <w:r>
        <w:rPr>
          <w:rFonts w:ascii="Times New Roman" w:hAnsi="Times New Roman"/>
          <w:lang w:eastAsia="zh-CN"/>
        </w:rPr>
        <w:t>1</w:t>
      </w:r>
      <w:r>
        <w:rPr>
          <w:rFonts w:ascii="Times New Roman"/>
          <w:lang w:eastAsia="zh-CN"/>
        </w:rPr>
        <w:t>）车间布置设计；</w:t>
      </w:r>
    </w:p>
    <w:p>
      <w:pPr>
        <w:pStyle w:val="5"/>
        <w:spacing w:before="0" w:line="360" w:lineRule="auto"/>
        <w:ind w:left="0" w:firstLine="480" w:firstLineChars="200"/>
        <w:jc w:val="both"/>
        <w:rPr>
          <w:rFonts w:ascii="Times New Roman" w:hAnsi="Times New Roman"/>
          <w:lang w:eastAsia="zh-CN"/>
        </w:rPr>
      </w:pPr>
      <w:r>
        <w:rPr>
          <w:rFonts w:ascii="Times New Roman"/>
          <w:lang w:eastAsia="zh-CN"/>
        </w:rPr>
        <w:t>（</w:t>
      </w:r>
      <w:r>
        <w:rPr>
          <w:rFonts w:ascii="Times New Roman" w:hAnsi="Times New Roman"/>
          <w:lang w:eastAsia="zh-CN"/>
        </w:rPr>
        <w:t>2</w:t>
      </w:r>
      <w:r>
        <w:rPr>
          <w:rFonts w:ascii="Times New Roman"/>
          <w:lang w:eastAsia="zh-CN"/>
        </w:rPr>
        <w:t>）车间主要工艺管道配管设计；</w:t>
      </w:r>
    </w:p>
    <w:p>
      <w:pPr>
        <w:pStyle w:val="5"/>
        <w:spacing w:before="0" w:line="360" w:lineRule="auto"/>
        <w:ind w:left="0" w:firstLine="480" w:firstLineChars="200"/>
        <w:jc w:val="both"/>
        <w:rPr>
          <w:rFonts w:ascii="Times New Roman"/>
          <w:lang w:eastAsia="zh-CN"/>
        </w:rPr>
      </w:pPr>
      <w:r>
        <w:rPr>
          <w:rFonts w:ascii="Times New Roman"/>
          <w:lang w:eastAsia="zh-CN"/>
        </w:rPr>
        <w:t>（</w:t>
      </w:r>
      <w:r>
        <w:rPr>
          <w:rFonts w:ascii="Times New Roman" w:hAnsi="Times New Roman"/>
          <w:lang w:eastAsia="zh-CN"/>
        </w:rPr>
        <w:t>3</w:t>
      </w:r>
      <w:r>
        <w:rPr>
          <w:rFonts w:ascii="Times New Roman"/>
          <w:lang w:eastAsia="zh-CN"/>
        </w:rPr>
        <w:t>）绘制车间</w:t>
      </w:r>
      <w:r>
        <w:rPr>
          <w:rFonts w:hint="eastAsia" w:ascii="Times New Roman"/>
          <w:lang w:eastAsia="zh-CN"/>
        </w:rPr>
        <w:t>设备</w:t>
      </w:r>
      <w:r>
        <w:rPr>
          <w:rFonts w:ascii="Times New Roman"/>
          <w:lang w:eastAsia="zh-CN"/>
        </w:rPr>
        <w:t>平面布置图。</w:t>
      </w:r>
    </w:p>
    <w:p>
      <w:pPr>
        <w:pStyle w:val="2"/>
        <w:spacing w:line="360" w:lineRule="auto"/>
        <w:ind w:left="0"/>
        <w:jc w:val="both"/>
        <w:rPr>
          <w:rFonts w:ascii="Times New Roman" w:hAnsi="Times New Roman"/>
          <w:b w:val="0"/>
          <w:bCs w:val="0"/>
          <w:lang w:eastAsia="zh-CN"/>
        </w:rPr>
      </w:pPr>
      <w:r>
        <w:rPr>
          <w:rFonts w:ascii="Times New Roman" w:hAnsi="Times New Roman"/>
          <w:lang w:eastAsia="zh-CN"/>
        </w:rPr>
        <w:t>5</w:t>
      </w:r>
      <w:r>
        <w:rPr>
          <w:rFonts w:ascii="Times New Roman"/>
          <w:lang w:eastAsia="zh-CN"/>
        </w:rPr>
        <w:t>、装置总体布置设计</w:t>
      </w:r>
    </w:p>
    <w:p>
      <w:pPr>
        <w:pStyle w:val="5"/>
        <w:spacing w:before="0" w:line="360" w:lineRule="auto"/>
        <w:ind w:left="0" w:firstLine="480" w:firstLineChars="200"/>
        <w:jc w:val="both"/>
        <w:rPr>
          <w:rFonts w:ascii="Times New Roman" w:hAnsi="Times New Roman"/>
          <w:lang w:eastAsia="zh-CN"/>
        </w:rPr>
      </w:pPr>
      <w:r>
        <w:rPr>
          <w:rFonts w:ascii="Times New Roman"/>
          <w:lang w:eastAsia="zh-CN"/>
        </w:rPr>
        <w:t>（</w:t>
      </w:r>
      <w:r>
        <w:rPr>
          <w:rFonts w:ascii="Times New Roman" w:hAnsi="Times New Roman"/>
          <w:lang w:eastAsia="zh-CN"/>
        </w:rPr>
        <w:t>1</w:t>
      </w:r>
      <w:r>
        <w:rPr>
          <w:rFonts w:ascii="Times New Roman"/>
          <w:lang w:eastAsia="zh-CN"/>
        </w:rPr>
        <w:t>）对主要工艺车间、辅助车间、原料及产品储存区、中心控制室、分析化验室、行政管理及生活等辅助用房、设备检修区、三废处理区、安全生产设施、厂区内部道路等进行合理的布置，并对方案进行必要的说明；</w:t>
      </w:r>
    </w:p>
    <w:p>
      <w:pPr>
        <w:pStyle w:val="5"/>
        <w:spacing w:before="0" w:line="360" w:lineRule="auto"/>
        <w:ind w:left="0" w:firstLine="480" w:firstLineChars="200"/>
        <w:jc w:val="both"/>
        <w:rPr>
          <w:rFonts w:ascii="Times New Roman"/>
          <w:lang w:eastAsia="zh-CN"/>
        </w:rPr>
      </w:pPr>
      <w:r>
        <w:rPr>
          <w:rFonts w:ascii="Times New Roman"/>
          <w:lang w:eastAsia="zh-CN"/>
        </w:rPr>
        <w:t>（</w:t>
      </w:r>
      <w:r>
        <w:rPr>
          <w:rFonts w:ascii="Times New Roman" w:hAnsi="Times New Roman"/>
          <w:lang w:eastAsia="zh-CN"/>
        </w:rPr>
        <w:t>2</w:t>
      </w:r>
      <w:r>
        <w:rPr>
          <w:rFonts w:ascii="Times New Roman"/>
          <w:lang w:eastAsia="zh-CN"/>
        </w:rPr>
        <w:t>）绘制</w:t>
      </w:r>
      <w:r>
        <w:rPr>
          <w:rFonts w:hint="eastAsia" w:ascii="Times New Roman"/>
          <w:lang w:eastAsia="zh-CN"/>
        </w:rPr>
        <w:t>装置</w:t>
      </w:r>
      <w:r>
        <w:rPr>
          <w:rFonts w:ascii="Times New Roman"/>
          <w:lang w:eastAsia="zh-CN"/>
        </w:rPr>
        <w:t>平面布置总图。</w:t>
      </w:r>
    </w:p>
    <w:p>
      <w:pPr>
        <w:pStyle w:val="2"/>
        <w:spacing w:line="360" w:lineRule="auto"/>
        <w:ind w:left="0"/>
        <w:jc w:val="both"/>
        <w:rPr>
          <w:rFonts w:ascii="Times New Roman"/>
          <w:lang w:eastAsia="zh-CN"/>
        </w:rPr>
      </w:pPr>
      <w:r>
        <w:rPr>
          <w:rFonts w:hint="eastAsia" w:ascii="Times New Roman"/>
          <w:lang w:eastAsia="zh-CN"/>
        </w:rPr>
        <w:t>6</w:t>
      </w:r>
      <w:r>
        <w:rPr>
          <w:rFonts w:ascii="Times New Roman"/>
          <w:lang w:eastAsia="zh-CN"/>
        </w:rPr>
        <w:t>、</w:t>
      </w:r>
      <w:r>
        <w:rPr>
          <w:rFonts w:hint="eastAsia" w:ascii="Times New Roman"/>
          <w:lang w:eastAsia="zh-CN"/>
        </w:rPr>
        <w:t>经济分析与评价基础数据</w:t>
      </w:r>
    </w:p>
    <w:p>
      <w:pPr>
        <w:pStyle w:val="5"/>
        <w:spacing w:before="0" w:line="360" w:lineRule="auto"/>
        <w:ind w:left="0" w:firstLine="480" w:firstLineChars="200"/>
        <w:jc w:val="both"/>
        <w:rPr>
          <w:rFonts w:ascii="Times New Roman"/>
          <w:lang w:eastAsia="zh-CN"/>
        </w:rPr>
      </w:pPr>
      <w:r>
        <w:rPr>
          <w:rFonts w:hint="eastAsia" w:ascii="Times New Roman"/>
          <w:lang w:eastAsia="zh-CN"/>
        </w:rPr>
        <w:t>根据调研获得的经济数据（可以参考以下价格数据）对设计方案进行经济分析与评价：</w:t>
      </w:r>
    </w:p>
    <w:p>
      <w:pPr>
        <w:pStyle w:val="5"/>
        <w:spacing w:before="0" w:line="360" w:lineRule="auto"/>
        <w:ind w:left="0" w:firstLine="480" w:firstLineChars="200"/>
        <w:jc w:val="both"/>
        <w:rPr>
          <w:rFonts w:ascii="Times New Roman"/>
          <w:lang w:eastAsia="zh-CN"/>
        </w:rPr>
      </w:pPr>
      <w:r>
        <w:rPr>
          <w:rFonts w:hint="eastAsia" w:ascii="Times New Roman"/>
          <w:lang w:eastAsia="zh-CN"/>
        </w:rPr>
        <w:t>（1）304不锈钢设备：48000元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（2）中低压（≤4MPa）碳钢设备：18000元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（3）高压碳钢设备：22000元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（4）其它特殊不锈钢按市场调研数据定价；</w:t>
      </w:r>
    </w:p>
    <w:p>
      <w:pPr>
        <w:pStyle w:val="5"/>
        <w:spacing w:before="0" w:line="360" w:lineRule="auto"/>
        <w:ind w:left="0" w:firstLine="480" w:firstLineChars="200"/>
        <w:jc w:val="both"/>
        <w:rPr>
          <w:rFonts w:ascii="Times New Roman"/>
          <w:lang w:eastAsia="zh-CN"/>
        </w:rPr>
      </w:pPr>
      <w:r>
        <w:rPr>
          <w:rFonts w:hint="eastAsia" w:ascii="Times New Roman"/>
          <w:lang w:eastAsia="zh-CN"/>
        </w:rPr>
        <w:t>（5）低压蒸汽（1.8MPa）：255元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hint="eastAsia" w:ascii="Times New Roman"/>
          <w:lang w:eastAsia="zh-CN"/>
        </w:rPr>
      </w:pPr>
      <w:r>
        <w:rPr>
          <w:rFonts w:hint="eastAsia" w:ascii="Times New Roman"/>
          <w:lang w:eastAsia="zh-CN"/>
        </w:rPr>
        <w:t>（6）中压蒸汽（3.8MPa</w:t>
      </w:r>
      <w:r>
        <w:rPr>
          <w:rFonts w:ascii="Times New Roman"/>
          <w:lang w:eastAsia="zh-CN"/>
        </w:rPr>
        <w:t>）</w:t>
      </w:r>
      <w:r>
        <w:rPr>
          <w:rFonts w:hint="eastAsia" w:ascii="Times New Roman"/>
          <w:lang w:eastAsia="zh-CN"/>
        </w:rPr>
        <w:t>：265元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hint="eastAsia" w:ascii="Times New Roman"/>
          <w:lang w:eastAsia="zh-CN"/>
        </w:rPr>
      </w:pPr>
      <w:r>
        <w:rPr>
          <w:rFonts w:hint="eastAsia" w:ascii="Times New Roman"/>
          <w:lang w:eastAsia="zh-CN"/>
        </w:rPr>
        <w:t>（7）高压蒸汽（9.8MPa）：285元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（8）电：0.75元</w:t>
      </w:r>
      <w:r>
        <w:rPr>
          <w:rFonts w:ascii="Times New Roman"/>
          <w:lang w:eastAsia="zh-CN"/>
        </w:rPr>
        <w:t>/</w:t>
      </w:r>
      <w:r>
        <w:rPr>
          <w:rFonts w:hint="eastAsia" w:ascii="Times New Roman"/>
          <w:lang w:eastAsia="zh-CN"/>
        </w:rPr>
        <w:t>千瓦时；</w:t>
      </w:r>
    </w:p>
    <w:p>
      <w:pPr>
        <w:pStyle w:val="5"/>
        <w:spacing w:before="0" w:line="360" w:lineRule="auto"/>
        <w:ind w:left="0" w:firstLine="480" w:firstLineChars="200"/>
        <w:jc w:val="both"/>
        <w:rPr>
          <w:rFonts w:ascii="Times New Roman"/>
          <w:lang w:eastAsia="zh-CN"/>
        </w:rPr>
      </w:pPr>
      <w:r>
        <w:rPr>
          <w:rFonts w:hint="eastAsia" w:ascii="Times New Roman"/>
          <w:lang w:eastAsia="zh-CN"/>
        </w:rPr>
        <w:t>（9）工艺软水：10元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（10）冷却水：0.5元</w:t>
      </w:r>
      <w:r>
        <w:rPr>
          <w:rFonts w:ascii="Times New Roman"/>
          <w:lang w:eastAsia="zh-CN"/>
        </w:rPr>
        <w:t>/</w:t>
      </w:r>
      <w:r>
        <w:rPr>
          <w:rFonts w:hint="eastAsia" w:ascii="Times New Roman"/>
          <w:lang w:eastAsia="zh-CN"/>
        </w:rPr>
        <w:t>吨；</w:t>
      </w:r>
    </w:p>
    <w:p>
      <w:pPr>
        <w:pStyle w:val="5"/>
        <w:spacing w:before="0" w:line="360" w:lineRule="auto"/>
        <w:ind w:left="0" w:firstLine="480" w:firstLineChars="200"/>
        <w:jc w:val="both"/>
        <w:rPr>
          <w:rFonts w:ascii="Times New Roman"/>
          <w:lang w:eastAsia="zh-CN"/>
        </w:rPr>
      </w:pPr>
      <w:r>
        <w:rPr>
          <w:rFonts w:hint="eastAsia" w:ascii="Times New Roman"/>
          <w:lang w:eastAsia="zh-CN"/>
        </w:rPr>
        <w:t>（11）污水处理费：5元</w:t>
      </w:r>
      <w:r>
        <w:rPr>
          <w:rFonts w:ascii="Times New Roman"/>
          <w:lang w:eastAsia="zh-CN"/>
        </w:rPr>
        <w:t>/</w:t>
      </w:r>
      <w:r>
        <w:rPr>
          <w:rFonts w:hint="eastAsia" w:ascii="Times New Roman"/>
          <w:lang w:eastAsia="zh-CN"/>
        </w:rPr>
        <w:t>吨（COD&lt;500）；</w:t>
      </w:r>
    </w:p>
    <w:p>
      <w:pPr>
        <w:pStyle w:val="5"/>
        <w:spacing w:before="0" w:line="360" w:lineRule="auto"/>
        <w:ind w:left="0" w:firstLine="480" w:firstLineChars="200"/>
        <w:jc w:val="both"/>
        <w:rPr>
          <w:rFonts w:ascii="Times New Roman"/>
          <w:lang w:eastAsia="zh-CN"/>
        </w:rPr>
      </w:pPr>
      <w:r>
        <w:rPr>
          <w:rFonts w:hint="eastAsia" w:ascii="Times New Roman"/>
          <w:lang w:eastAsia="zh-CN"/>
        </w:rPr>
        <w:t>（12）人工平均成本：10000元</w:t>
      </w:r>
      <w:r>
        <w:rPr>
          <w:rFonts w:ascii="Times New Roman"/>
          <w:lang w:eastAsia="zh-CN"/>
        </w:rPr>
        <w:t>/</w:t>
      </w:r>
      <w:r>
        <w:rPr>
          <w:rFonts w:hint="eastAsia" w:ascii="Times New Roman"/>
          <w:lang w:eastAsia="zh-CN"/>
        </w:rPr>
        <w:t>月</w:t>
      </w:r>
      <w:r>
        <w:rPr>
          <w:rFonts w:ascii="Times New Roman" w:hAnsi="Times New Roman"/>
          <w:lang w:eastAsia="zh-CN"/>
        </w:rPr>
        <w:t>•</w:t>
      </w:r>
      <w:r>
        <w:rPr>
          <w:rFonts w:hint="eastAsia" w:ascii="Times New Roman"/>
          <w:lang w:eastAsia="zh-CN"/>
        </w:rPr>
        <w:t>人（含五险一金）；</w:t>
      </w:r>
    </w:p>
    <w:p>
      <w:pPr>
        <w:pStyle w:val="5"/>
        <w:spacing w:before="0" w:line="360" w:lineRule="auto"/>
        <w:ind w:left="0" w:firstLine="480" w:firstLineChars="200"/>
        <w:jc w:val="both"/>
        <w:rPr>
          <w:rFonts w:ascii="Times New Roman"/>
          <w:lang w:eastAsia="zh-CN"/>
        </w:rPr>
      </w:pPr>
      <w:r>
        <w:rPr>
          <w:rFonts w:hint="eastAsia" w:ascii="Times New Roman"/>
          <w:lang w:eastAsia="zh-CN"/>
        </w:rPr>
        <w:t>（13）技术来源：知识产权费用。</w:t>
      </w:r>
    </w:p>
    <w:p>
      <w:pPr>
        <w:pStyle w:val="2"/>
        <w:spacing w:line="360" w:lineRule="auto"/>
        <w:ind w:left="0"/>
        <w:jc w:val="both"/>
        <w:rPr>
          <w:rFonts w:ascii="Times New Roman" w:hAnsi="Times New Roman"/>
          <w:b w:val="0"/>
          <w:bCs w:val="0"/>
          <w:lang w:eastAsia="zh-CN"/>
        </w:rPr>
      </w:pPr>
      <w:r>
        <w:rPr>
          <w:rFonts w:hint="eastAsia" w:ascii="Times New Roman" w:hAnsi="Times New Roman"/>
          <w:lang w:eastAsia="zh-CN"/>
        </w:rPr>
        <w:t>7</w:t>
      </w:r>
      <w:r>
        <w:rPr>
          <w:rFonts w:ascii="Times New Roman"/>
          <w:lang w:eastAsia="zh-CN"/>
        </w:rPr>
        <w:t>、参赛作品应提交的材料</w:t>
      </w:r>
    </w:p>
    <w:p>
      <w:pPr>
        <w:pStyle w:val="3"/>
        <w:spacing w:line="360" w:lineRule="auto"/>
        <w:ind w:left="0"/>
        <w:jc w:val="both"/>
        <w:rPr>
          <w:rFonts w:ascii="Times New Roman" w:hAnsi="Times New Roman"/>
          <w:b w:val="0"/>
          <w:bCs w:val="0"/>
          <w:lang w:eastAsia="zh-CN"/>
        </w:rPr>
      </w:pPr>
      <w:r>
        <w:rPr>
          <w:rFonts w:hint="eastAsia" w:ascii="Times New Roman" w:hAnsi="Times New Roman"/>
          <w:lang w:eastAsia="zh-CN"/>
        </w:rPr>
        <w:t>7</w:t>
      </w:r>
      <w:r>
        <w:rPr>
          <w:rFonts w:ascii="Times New Roman" w:hAnsi="Times New Roman"/>
          <w:lang w:eastAsia="zh-CN"/>
        </w:rPr>
        <w:t>.1</w:t>
      </w:r>
      <w:r>
        <w:rPr>
          <w:rFonts w:ascii="Times New Roman" w:hAnsi="Times New Roman"/>
          <w:spacing w:val="56"/>
          <w:lang w:eastAsia="zh-CN"/>
        </w:rPr>
        <w:t xml:space="preserve"> </w:t>
      </w:r>
      <w:r>
        <w:rPr>
          <w:rFonts w:ascii="Times New Roman"/>
          <w:lang w:eastAsia="zh-CN"/>
        </w:rPr>
        <w:t>必须提交的基本材料</w:t>
      </w:r>
    </w:p>
    <w:p>
      <w:pPr>
        <w:pStyle w:val="5"/>
        <w:spacing w:before="0" w:line="360" w:lineRule="auto"/>
        <w:ind w:left="0" w:firstLine="480" w:firstLineChars="200"/>
        <w:jc w:val="both"/>
        <w:rPr>
          <w:rFonts w:ascii="Times New Roman" w:hAnsi="Times New Roman"/>
          <w:spacing w:val="-24"/>
          <w:lang w:eastAsia="zh-CN"/>
        </w:rPr>
      </w:pPr>
      <w:r>
        <w:rPr>
          <w:rFonts w:ascii="Times New Roman" w:hAnsi="Times New Roman"/>
          <w:lang w:eastAsia="zh-CN"/>
        </w:rPr>
        <w:t>（1</w:t>
      </w:r>
      <w:r>
        <w:rPr>
          <w:rFonts w:ascii="Times New Roman"/>
          <w:lang w:eastAsia="zh-CN"/>
        </w:rPr>
        <w:t>）项目可行性报告（篇幅控制在</w:t>
      </w:r>
      <w:r>
        <w:rPr>
          <w:rFonts w:ascii="Times New Roman" w:hAnsi="Times New Roman"/>
          <w:lang w:eastAsia="zh-CN"/>
        </w:rPr>
        <w:t>50</w:t>
      </w:r>
      <w:r>
        <w:rPr>
          <w:rFonts w:ascii="Times New Roman"/>
          <w:spacing w:val="-24"/>
          <w:lang w:eastAsia="zh-CN"/>
        </w:rPr>
        <w:t>页以内）；</w:t>
      </w:r>
    </w:p>
    <w:p>
      <w:pPr>
        <w:pStyle w:val="5"/>
        <w:spacing w:before="0" w:line="360" w:lineRule="auto"/>
        <w:ind w:left="0" w:firstLine="480" w:firstLineChars="200"/>
        <w:jc w:val="both"/>
        <w:rPr>
          <w:rFonts w:ascii="Times New Roman" w:hAnsi="Times New Roman"/>
          <w:spacing w:val="-4"/>
          <w:lang w:eastAsia="zh-CN"/>
        </w:rPr>
      </w:pPr>
      <w:r>
        <w:rPr>
          <w:rFonts w:ascii="Times New Roman" w:hAnsi="Times New Roman"/>
          <w:lang w:eastAsia="zh-CN"/>
        </w:rPr>
        <w:t>（2</w:t>
      </w:r>
      <w:r>
        <w:rPr>
          <w:rFonts w:ascii="Times New Roman"/>
          <w:lang w:eastAsia="zh-CN"/>
        </w:rPr>
        <w:t>）</w:t>
      </w:r>
      <w:r>
        <w:rPr>
          <w:rFonts w:ascii="Times New Roman"/>
          <w:spacing w:val="-4"/>
          <w:lang w:eastAsia="zh-CN"/>
        </w:rPr>
        <w:t>初步设计说明书（包括设备一览表、物料平衡表等各种相关表格）；</w:t>
      </w:r>
    </w:p>
    <w:p>
      <w:pPr>
        <w:pStyle w:val="5"/>
        <w:spacing w:before="0" w:line="360" w:lineRule="auto"/>
        <w:ind w:left="0" w:firstLine="480" w:firstLineChars="200"/>
        <w:jc w:val="both"/>
        <w:rPr>
          <w:rFonts w:ascii="Times New Roman" w:hAnsi="Times New Roman"/>
          <w:spacing w:val="-30"/>
          <w:lang w:eastAsia="zh-CN"/>
        </w:rPr>
      </w:pPr>
      <w:r>
        <w:rPr>
          <w:rFonts w:ascii="Times New Roman" w:hAnsi="Times New Roman"/>
          <w:lang w:eastAsia="zh-CN"/>
        </w:rPr>
        <w:t>（3</w:t>
      </w:r>
      <w:r>
        <w:rPr>
          <w:rFonts w:ascii="Times New Roman"/>
          <w:lang w:eastAsia="zh-CN"/>
        </w:rPr>
        <w:t>）典型设备（标准设备和非标设备）工艺设计计算说明书（若采用相关专</w:t>
      </w:r>
      <w:r>
        <w:rPr>
          <w:rFonts w:ascii="Times New Roman" w:hAnsi="Times New Roman"/>
          <w:lang w:eastAsia="zh-CN"/>
        </w:rPr>
        <w:t xml:space="preserve"> </w:t>
      </w:r>
      <w:r>
        <w:rPr>
          <w:rFonts w:ascii="Times New Roman"/>
          <w:spacing w:val="-2"/>
          <w:lang w:eastAsia="zh-CN"/>
        </w:rPr>
        <w:t>业软件进行设备计算和分析，则必须同时提供计算结果和计算模型的源</w:t>
      </w:r>
      <w:r>
        <w:rPr>
          <w:rFonts w:ascii="Times New Roman"/>
          <w:spacing w:val="-30"/>
          <w:lang w:eastAsia="zh-CN"/>
        </w:rPr>
        <w:t>程序）；</w:t>
      </w:r>
    </w:p>
    <w:p>
      <w:pPr>
        <w:pStyle w:val="5"/>
        <w:spacing w:before="0" w:line="360" w:lineRule="auto"/>
        <w:ind w:left="0" w:firstLine="480" w:firstLineChars="200"/>
        <w:jc w:val="both"/>
        <w:rPr>
          <w:rFonts w:ascii="Times New Roman"/>
          <w:lang w:eastAsia="zh-CN"/>
        </w:rPr>
      </w:pPr>
      <w:r>
        <w:rPr>
          <w:rFonts w:ascii="Times New Roman" w:hAnsi="Times New Roman"/>
          <w:lang w:eastAsia="zh-CN"/>
        </w:rPr>
        <w:t>（4</w:t>
      </w:r>
      <w:r>
        <w:rPr>
          <w:rFonts w:ascii="Times New Roman"/>
          <w:lang w:eastAsia="zh-CN"/>
        </w:rPr>
        <w:t>）设计图集</w:t>
      </w:r>
      <w:r>
        <w:rPr>
          <w:rFonts w:hint="eastAsia" w:ascii="Times New Roman"/>
          <w:lang w:eastAsia="zh-CN"/>
        </w:rPr>
        <w:t>（包括</w:t>
      </w:r>
      <w:r>
        <w:rPr>
          <w:rFonts w:ascii="Times New Roman" w:hAnsi="Times New Roman"/>
          <w:lang w:eastAsia="zh-CN"/>
        </w:rPr>
        <w:t>PFD</w:t>
      </w:r>
      <w:r>
        <w:rPr>
          <w:rFonts w:ascii="Times New Roman"/>
          <w:lang w:eastAsia="zh-CN"/>
        </w:rPr>
        <w:t>和</w:t>
      </w:r>
      <w:r>
        <w:rPr>
          <w:rFonts w:ascii="Times New Roman" w:hAnsi="Times New Roman"/>
          <w:lang w:eastAsia="zh-CN"/>
        </w:rPr>
        <w:t>PID</w:t>
      </w:r>
      <w:r>
        <w:rPr>
          <w:rFonts w:ascii="Times New Roman" w:hAnsi="Times New Roman"/>
          <w:spacing w:val="29"/>
          <w:lang w:eastAsia="zh-CN"/>
        </w:rPr>
        <w:t xml:space="preserve"> </w:t>
      </w:r>
      <w:r>
        <w:rPr>
          <w:rFonts w:ascii="Times New Roman"/>
          <w:spacing w:val="-6"/>
          <w:lang w:eastAsia="zh-CN"/>
        </w:rPr>
        <w:t>图，车间设备平面布置图</w:t>
      </w:r>
      <w:r>
        <w:rPr>
          <w:rFonts w:ascii="Times New Roman"/>
          <w:lang w:eastAsia="zh-CN"/>
        </w:rPr>
        <w:t>，厂区平面布置总图，主要设备工艺条件图</w:t>
      </w:r>
      <w:r>
        <w:rPr>
          <w:rFonts w:hint="eastAsia" w:ascii="Times New Roman"/>
          <w:lang w:eastAsia="zh-CN"/>
        </w:rPr>
        <w:t>）</w:t>
      </w:r>
      <w:r>
        <w:rPr>
          <w:rFonts w:ascii="Times New Roman"/>
          <w:lang w:eastAsia="zh-CN"/>
        </w:rPr>
        <w:t>；</w:t>
      </w:r>
    </w:p>
    <w:p>
      <w:pPr>
        <w:pStyle w:val="5"/>
        <w:spacing w:before="0" w:line="360" w:lineRule="auto"/>
        <w:ind w:left="0" w:firstLine="480" w:firstLineChars="200"/>
        <w:jc w:val="both"/>
        <w:rPr>
          <w:rFonts w:ascii="Times New Roman"/>
          <w:lang w:eastAsia="zh-CN"/>
        </w:rPr>
      </w:pPr>
      <w:r>
        <w:rPr>
          <w:rFonts w:ascii="Times New Roman" w:hAnsi="Times New Roman"/>
          <w:lang w:eastAsia="zh-CN"/>
        </w:rPr>
        <w:t>（5</w:t>
      </w:r>
      <w:r>
        <w:rPr>
          <w:rFonts w:ascii="Times New Roman"/>
          <w:lang w:eastAsia="zh-CN"/>
        </w:rPr>
        <w:t>）工艺流程的模拟及流程优化计算结果和模拟源程序。</w:t>
      </w:r>
    </w:p>
    <w:p>
      <w:pPr>
        <w:pStyle w:val="3"/>
        <w:spacing w:line="360" w:lineRule="auto"/>
        <w:ind w:left="0"/>
        <w:jc w:val="both"/>
        <w:rPr>
          <w:rFonts w:ascii="Times New Roman" w:hAnsi="Times New Roman"/>
          <w:lang w:eastAsia="zh-CN"/>
        </w:rPr>
      </w:pPr>
      <w:r>
        <w:rPr>
          <w:rFonts w:hint="eastAsia" w:ascii="Times New Roman" w:hAnsi="Times New Roman"/>
          <w:lang w:eastAsia="zh-CN"/>
        </w:rPr>
        <w:t>7</w:t>
      </w:r>
      <w:r>
        <w:rPr>
          <w:rFonts w:ascii="Times New Roman" w:hAnsi="Times New Roman"/>
          <w:lang w:eastAsia="zh-CN"/>
        </w:rPr>
        <w:t>.2 计入作品评分的材料</w:t>
      </w:r>
    </w:p>
    <w:p>
      <w:pPr>
        <w:pStyle w:val="5"/>
        <w:spacing w:before="0" w:line="360" w:lineRule="auto"/>
        <w:ind w:left="0" w:firstLine="480" w:firstLineChars="200"/>
        <w:jc w:val="both"/>
        <w:rPr>
          <w:rFonts w:ascii="Times New Roman"/>
          <w:spacing w:val="-10"/>
          <w:lang w:eastAsia="zh-CN"/>
        </w:rPr>
      </w:pPr>
      <w:r>
        <w:rPr>
          <w:rFonts w:ascii="Times New Roman" w:hAnsi="Times New Roman"/>
          <w:lang w:eastAsia="zh-CN"/>
        </w:rPr>
        <w:t>（1</w:t>
      </w:r>
      <w:r>
        <w:rPr>
          <w:rFonts w:ascii="Times New Roman"/>
          <w:lang w:eastAsia="zh-CN"/>
        </w:rPr>
        <w:t>）若进行能量集成与节能技术运用，则提供相关的结果（若采用专业软件</w:t>
      </w:r>
      <w:r>
        <w:rPr>
          <w:rFonts w:ascii="Times New Roman" w:hAnsi="Times New Roman"/>
          <w:spacing w:val="-118"/>
          <w:lang w:eastAsia="zh-CN"/>
        </w:rPr>
        <w:t xml:space="preserve"> </w:t>
      </w:r>
      <w:r>
        <w:rPr>
          <w:rFonts w:ascii="Times New Roman"/>
          <w:spacing w:val="-10"/>
          <w:lang w:eastAsia="zh-CN"/>
        </w:rPr>
        <w:t>计算，请提供能在该软件平台上打开的设计源文件）；</w:t>
      </w:r>
    </w:p>
    <w:p>
      <w:pPr>
        <w:pStyle w:val="5"/>
        <w:spacing w:before="0" w:line="360" w:lineRule="auto"/>
        <w:ind w:left="0" w:firstLine="440" w:firstLineChars="200"/>
        <w:jc w:val="both"/>
        <w:rPr>
          <w:rFonts w:ascii="Times New Roman" w:hAnsi="Times New Roman"/>
          <w:spacing w:val="-10"/>
          <w:lang w:eastAsia="zh-CN"/>
        </w:rPr>
      </w:pPr>
      <w:r>
        <w:rPr>
          <w:rFonts w:hint="eastAsia" w:ascii="Times New Roman" w:hAnsi="Times New Roman"/>
          <w:spacing w:val="-10"/>
          <w:lang w:eastAsia="zh-CN"/>
        </w:rPr>
        <w:t>（2）若进行危险性和可操作性（HAZOP）分析，请提供相关的文档（若采用专业软件实施，请提供能在该软件平台上打开的设计源文件）；</w:t>
      </w:r>
    </w:p>
    <w:p>
      <w:pPr>
        <w:pStyle w:val="5"/>
        <w:spacing w:before="0" w:line="360" w:lineRule="auto"/>
        <w:ind w:left="0" w:firstLine="440" w:firstLineChars="200"/>
        <w:jc w:val="both"/>
        <w:rPr>
          <w:rFonts w:hint="eastAsia" w:ascii="Times New Roman"/>
          <w:lang w:eastAsia="zh-CN"/>
        </w:rPr>
      </w:pPr>
      <w:r>
        <w:rPr>
          <w:rFonts w:ascii="Times New Roman"/>
          <w:spacing w:val="-10"/>
          <w:lang w:eastAsia="zh-CN"/>
        </w:rPr>
        <w:t>（</w:t>
      </w:r>
      <w:r>
        <w:rPr>
          <w:rFonts w:ascii="Times New Roman" w:hAnsi="Times New Roman"/>
          <w:lang w:eastAsia="zh-CN"/>
        </w:rPr>
        <w:t>3</w:t>
      </w:r>
      <w:r>
        <w:rPr>
          <w:rFonts w:ascii="Times New Roman"/>
          <w:lang w:eastAsia="zh-CN"/>
        </w:rPr>
        <w:t>）若采用专业软件进行容器类设备的结构设计，请提供能在该软件平台上</w:t>
      </w:r>
      <w:r>
        <w:rPr>
          <w:rFonts w:ascii="Times New Roman" w:hAnsi="Times New Roman"/>
          <w:spacing w:val="-118"/>
          <w:lang w:eastAsia="zh-CN"/>
        </w:rPr>
        <w:t xml:space="preserve"> </w:t>
      </w:r>
      <w:r>
        <w:rPr>
          <w:rFonts w:ascii="Times New Roman"/>
          <w:lang w:eastAsia="zh-CN"/>
        </w:rPr>
        <w:t>打开的设计源文件</w:t>
      </w:r>
      <w:r>
        <w:rPr>
          <w:rFonts w:hint="eastAsia" w:ascii="Times New Roman"/>
          <w:lang w:eastAsia="zh-CN"/>
        </w:rPr>
        <w:t>；</w:t>
      </w:r>
    </w:p>
    <w:p>
      <w:pPr>
        <w:pStyle w:val="5"/>
        <w:spacing w:before="0" w:line="360" w:lineRule="auto"/>
        <w:ind w:left="0" w:firstLine="480" w:firstLineChars="200"/>
        <w:jc w:val="both"/>
        <w:rPr>
          <w:rFonts w:ascii="Times New Roman"/>
          <w:lang w:eastAsia="zh-CN"/>
        </w:rPr>
      </w:pPr>
      <w:r>
        <w:rPr>
          <w:rFonts w:hint="eastAsia" w:ascii="Times New Roman"/>
          <w:lang w:eastAsia="zh-CN"/>
        </w:rPr>
        <w:t>（4）若采用专业软件进行过程成本的估算和经济分析评价，请提供能在该软件平台上打开的设计源文件。</w:t>
      </w:r>
    </w:p>
    <w:p>
      <w:pPr>
        <w:pStyle w:val="5"/>
        <w:spacing w:before="0" w:line="360" w:lineRule="auto"/>
        <w:ind w:left="0"/>
        <w:jc w:val="both"/>
        <w:rPr>
          <w:rFonts w:ascii="Times New Roman" w:hAnsi="Times New Roman" w:eastAsia="黑体"/>
          <w:lang w:eastAsia="zh-CN"/>
        </w:rPr>
      </w:pPr>
      <w:r>
        <w:rPr>
          <w:rFonts w:ascii="Times New Roman" w:hAnsi="黑体" w:eastAsia="黑体"/>
          <w:lang w:eastAsia="zh-CN"/>
        </w:rPr>
        <w:t>备注：</w:t>
      </w:r>
    </w:p>
    <w:p>
      <w:pPr>
        <w:spacing w:line="360" w:lineRule="auto"/>
        <w:jc w:val="both"/>
        <w:rPr>
          <w:rFonts w:ascii="Times New Roman" w:hAnsi="Times New Roman" w:eastAsia="楷体"/>
          <w:b/>
          <w:bCs/>
          <w:sz w:val="21"/>
          <w:szCs w:val="21"/>
          <w:lang w:eastAsia="zh-CN"/>
        </w:rPr>
      </w:pPr>
      <w:r>
        <w:rPr>
          <w:rFonts w:ascii="Times New Roman" w:hAnsi="Times New Roman"/>
          <w:b/>
          <w:bCs/>
          <w:sz w:val="21"/>
          <w:szCs w:val="21"/>
          <w:lang w:eastAsia="zh-CN"/>
        </w:rPr>
        <w:t>1</w:t>
      </w:r>
      <w:r>
        <w:rPr>
          <w:rFonts w:ascii="Times New Roman" w:hAnsi="Times New Roman" w:eastAsia="黑体"/>
          <w:b/>
          <w:bCs/>
          <w:sz w:val="21"/>
          <w:szCs w:val="21"/>
          <w:lang w:eastAsia="zh-CN"/>
        </w:rPr>
        <w:t>、</w:t>
      </w:r>
      <w:r>
        <w:rPr>
          <w:rFonts w:ascii="Times New Roman" w:hAnsi="Times New Roman" w:eastAsia="楷体"/>
          <w:b/>
          <w:bCs/>
          <w:sz w:val="21"/>
          <w:szCs w:val="21"/>
          <w:lang w:eastAsia="zh-CN"/>
        </w:rPr>
        <w:t>设计说明书均要求</w:t>
      </w:r>
      <w:r>
        <w:rPr>
          <w:rFonts w:ascii="Times New Roman" w:hAnsi="Times New Roman" w:eastAsia="楷体"/>
          <w:b/>
          <w:bCs/>
          <w:spacing w:val="-8"/>
          <w:sz w:val="21"/>
          <w:szCs w:val="21"/>
          <w:lang w:eastAsia="zh-CN"/>
        </w:rPr>
        <w:t>保存为</w:t>
      </w:r>
      <w:r>
        <w:rPr>
          <w:rFonts w:ascii="Times New Roman" w:hAnsi="Times New Roman" w:eastAsia="楷体"/>
          <w:b/>
          <w:bCs/>
          <w:spacing w:val="-54"/>
          <w:sz w:val="21"/>
          <w:szCs w:val="21"/>
          <w:lang w:eastAsia="zh-CN"/>
        </w:rPr>
        <w:t xml:space="preserve"> </w:t>
      </w:r>
      <w:r>
        <w:rPr>
          <w:rFonts w:ascii="Times New Roman" w:hAnsi="Times New Roman"/>
          <w:b/>
          <w:bCs/>
          <w:sz w:val="21"/>
          <w:szCs w:val="21"/>
          <w:lang w:eastAsia="zh-CN"/>
        </w:rPr>
        <w:t>DOCX</w:t>
      </w:r>
      <w:r>
        <w:rPr>
          <w:rFonts w:ascii="Times New Roman" w:hAnsi="Times New Roman" w:eastAsia="楷体"/>
          <w:b/>
          <w:bCs/>
          <w:sz w:val="21"/>
          <w:szCs w:val="21"/>
          <w:lang w:eastAsia="zh-CN"/>
        </w:rPr>
        <w:t xml:space="preserve">和 </w:t>
      </w:r>
      <w:r>
        <w:rPr>
          <w:rFonts w:ascii="Times New Roman" w:hAnsi="Times New Roman"/>
          <w:b/>
          <w:bCs/>
          <w:sz w:val="21"/>
          <w:szCs w:val="21"/>
          <w:lang w:eastAsia="zh-CN"/>
        </w:rPr>
        <w:t>PDF</w:t>
      </w:r>
      <w:r>
        <w:rPr>
          <w:rFonts w:ascii="Times New Roman" w:hAnsi="Times New Roman"/>
          <w:b/>
          <w:bCs/>
          <w:spacing w:val="-2"/>
          <w:sz w:val="21"/>
          <w:szCs w:val="21"/>
          <w:lang w:eastAsia="zh-CN"/>
        </w:rPr>
        <w:t xml:space="preserve"> </w:t>
      </w:r>
      <w:r>
        <w:rPr>
          <w:rFonts w:ascii="Times New Roman" w:hAnsi="Times New Roman" w:eastAsia="楷体"/>
          <w:b/>
          <w:bCs/>
          <w:spacing w:val="-8"/>
          <w:sz w:val="21"/>
          <w:szCs w:val="21"/>
          <w:lang w:eastAsia="zh-CN"/>
        </w:rPr>
        <w:t>格式；图纸</w:t>
      </w:r>
      <w:r>
        <w:rPr>
          <w:rFonts w:hint="eastAsia" w:ascii="Times New Roman" w:hAnsi="Times New Roman" w:eastAsia="楷体"/>
          <w:b/>
          <w:bCs/>
          <w:spacing w:val="-8"/>
          <w:sz w:val="21"/>
          <w:szCs w:val="21"/>
          <w:lang w:eastAsia="zh-CN"/>
        </w:rPr>
        <w:t>保存为</w:t>
      </w:r>
      <w:r>
        <w:rPr>
          <w:rFonts w:ascii="Times New Roman" w:hAnsi="Times New Roman"/>
          <w:b/>
          <w:bCs/>
          <w:sz w:val="21"/>
          <w:szCs w:val="21"/>
          <w:lang w:eastAsia="zh-CN"/>
        </w:rPr>
        <w:t>AutoCAD2004</w:t>
      </w:r>
      <w:r>
        <w:rPr>
          <w:rFonts w:ascii="Times New Roman" w:hAnsi="Times New Roman" w:eastAsia="楷体"/>
          <w:b/>
          <w:bCs/>
          <w:sz w:val="21"/>
          <w:szCs w:val="21"/>
          <w:lang w:eastAsia="zh-CN"/>
        </w:rPr>
        <w:t>格式和</w:t>
      </w:r>
      <w:r>
        <w:rPr>
          <w:rFonts w:ascii="Times New Roman" w:hAnsi="Times New Roman"/>
          <w:b/>
          <w:bCs/>
          <w:sz w:val="21"/>
          <w:szCs w:val="21"/>
          <w:lang w:eastAsia="zh-CN"/>
        </w:rPr>
        <w:t>PDF</w:t>
      </w:r>
      <w:r>
        <w:rPr>
          <w:rFonts w:ascii="Times New Roman" w:hAnsi="Times New Roman" w:eastAsia="楷体"/>
          <w:b/>
          <w:bCs/>
          <w:sz w:val="21"/>
          <w:szCs w:val="21"/>
          <w:lang w:eastAsia="zh-CN"/>
        </w:rPr>
        <w:t>格式</w:t>
      </w:r>
      <w:r>
        <w:rPr>
          <w:rFonts w:hint="eastAsia" w:ascii="Times New Roman" w:hAnsi="Times New Roman" w:eastAsia="楷体"/>
          <w:b/>
          <w:bCs/>
          <w:sz w:val="21"/>
          <w:szCs w:val="21"/>
          <w:lang w:eastAsia="zh-CN"/>
        </w:rPr>
        <w:t>。</w:t>
      </w:r>
      <w:r>
        <w:rPr>
          <w:rFonts w:ascii="Times New Roman" w:hAnsi="Times New Roman" w:eastAsia="楷体"/>
          <w:b/>
          <w:bCs/>
          <w:sz w:val="21"/>
          <w:szCs w:val="21"/>
          <w:lang w:eastAsia="zh-CN"/>
        </w:rPr>
        <w:t>计算机模拟和计算结果需提供可打开运行的相应软件存档文件。</w:t>
      </w:r>
    </w:p>
    <w:p>
      <w:pPr>
        <w:spacing w:line="360" w:lineRule="auto"/>
        <w:jc w:val="both"/>
        <w:rPr>
          <w:rFonts w:ascii="Times New Roman" w:hAnsi="Times New Roman" w:eastAsia="楷体"/>
          <w:sz w:val="21"/>
          <w:szCs w:val="21"/>
          <w:lang w:eastAsia="zh-CN"/>
        </w:rPr>
      </w:pPr>
      <w:r>
        <w:rPr>
          <w:rFonts w:ascii="Times New Roman" w:hAnsi="Times New Roman" w:eastAsia="黑体"/>
          <w:b/>
          <w:bCs/>
          <w:sz w:val="21"/>
          <w:szCs w:val="21"/>
          <w:lang w:eastAsia="zh-CN"/>
        </w:rPr>
        <w:t>2、</w:t>
      </w:r>
      <w:r>
        <w:rPr>
          <w:rFonts w:ascii="Times New Roman" w:hAnsi="Times New Roman" w:eastAsia="黑体"/>
          <w:b/>
          <w:bCs/>
          <w:spacing w:val="-66"/>
          <w:sz w:val="21"/>
          <w:szCs w:val="21"/>
          <w:lang w:eastAsia="zh-CN"/>
        </w:rPr>
        <w:t xml:space="preserve"> </w:t>
      </w:r>
      <w:r>
        <w:rPr>
          <w:rFonts w:ascii="Times New Roman" w:hAnsi="Times New Roman" w:eastAsia="楷体"/>
          <w:b/>
          <w:bCs/>
          <w:sz w:val="21"/>
          <w:szCs w:val="21"/>
          <w:lang w:eastAsia="zh-CN"/>
        </w:rPr>
        <w:t>如提交的基本材料缺项，则不能取得成功参赛资格。</w:t>
      </w:r>
    </w:p>
    <w:p>
      <w:pPr>
        <w:spacing w:line="360" w:lineRule="auto"/>
        <w:jc w:val="both"/>
        <w:rPr>
          <w:rFonts w:ascii="Times New Roman" w:hAnsi="Times New Roman" w:eastAsia="楷体"/>
          <w:b/>
          <w:bCs/>
          <w:sz w:val="21"/>
          <w:szCs w:val="21"/>
          <w:lang w:eastAsia="zh-CN"/>
        </w:rPr>
      </w:pPr>
      <w:r>
        <w:rPr>
          <w:rFonts w:ascii="Times New Roman" w:hAnsi="Times New Roman"/>
          <w:b/>
          <w:bCs/>
          <w:sz w:val="21"/>
          <w:szCs w:val="21"/>
          <w:lang w:eastAsia="zh-CN"/>
        </w:rPr>
        <w:t>3</w:t>
      </w:r>
      <w:r>
        <w:rPr>
          <w:rFonts w:ascii="Times New Roman" w:hAnsi="Times New Roman" w:eastAsia="黑体"/>
          <w:b/>
          <w:bCs/>
          <w:sz w:val="21"/>
          <w:szCs w:val="21"/>
          <w:lang w:eastAsia="zh-CN"/>
        </w:rPr>
        <w:t>、</w:t>
      </w:r>
      <w:r>
        <w:rPr>
          <w:rFonts w:ascii="Times New Roman" w:hAnsi="Times New Roman" w:eastAsia="楷体"/>
          <w:b/>
          <w:bCs/>
          <w:spacing w:val="-2"/>
          <w:sz w:val="21"/>
          <w:szCs w:val="21"/>
          <w:lang w:eastAsia="zh-CN"/>
        </w:rPr>
        <w:t>凡是用专业软件完成的设计内容，都需提供相应专业软件的有关资料，并保证能在本队</w:t>
      </w:r>
      <w:r>
        <w:rPr>
          <w:rFonts w:ascii="Times New Roman" w:hAnsi="Times New Roman" w:eastAsia="楷体"/>
          <w:b/>
          <w:bCs/>
          <w:sz w:val="21"/>
          <w:szCs w:val="21"/>
          <w:lang w:eastAsia="zh-CN"/>
        </w:rPr>
        <w:t>的便携计算机上正常运行，以便专项评委现场验证评审。</w:t>
      </w:r>
    </w:p>
    <w:sectPr>
      <w:pgSz w:w="11910" w:h="16840"/>
      <w:pgMar w:top="1340" w:right="1660" w:bottom="1200" w:left="1660" w:header="910" w:footer="10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g">
          <w:drawing>
            <wp:anchor distT="0" distB="0" distL="114300" distR="114300" simplePos="0" relativeHeight="251661312" behindDoc="1" locked="0" layoutInCell="1" allowOverlap="1">
              <wp:simplePos x="0" y="0"/>
              <wp:positionH relativeFrom="page">
                <wp:posOffset>1123315</wp:posOffset>
              </wp:positionH>
              <wp:positionV relativeFrom="page">
                <wp:posOffset>9916160</wp:posOffset>
              </wp:positionV>
              <wp:extent cx="5315585"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5315585" cy="1270"/>
                        <a:chOff x="1769" y="15616"/>
                        <a:chExt cx="8371" cy="2"/>
                      </a:xfrm>
                      <a:effectLst/>
                    </wpg:grpSpPr>
                    <wps:wsp>
                      <wps:cNvPr id="3" name="Freeform 3"/>
                      <wps:cNvSpPr/>
                      <wps:spPr bwMode="auto">
                        <a:xfrm>
                          <a:off x="1769" y="15616"/>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7">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88.45pt;margin-top:780.8pt;height:0.1pt;width:418.55pt;mso-position-horizontal-relative:page;mso-position-vertical-relative:page;z-index:-251655168;mso-width-relative:page;mso-height-relative:page;" coordorigin="1769,15616" coordsize="8371,2" o:gfxdata="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Oq5nv7bAAAADgEAAA8AAAAAAAAAAQAgAAAAIgAAAGRycy9k&#10;b3ducmV2LnhtbFBLAQIUABQAAAAIAIdO4kDvxtI4HAMAAFkHAAAOAAAAAAAAAAEAIAAAACoBAABk&#10;cnMvZTJvRG9jLnhtbFBLBQYAAAAABgAGAFkBAAC4BgAAAAA=&#10;">
              <o:lock v:ext="edit" aspectratio="f"/>
              <v:shape id="Freeform 3" o:spid="_x0000_s1026" o:spt="100" style="position:absolute;left:1769;top:15616;height:2;width:8371;" filled="f" stroked="t"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0,0l8370,0e">
                <v:path o:connecttype="custom" o:connectlocs="0,0;8370,0" o:connectangles="0,0"/>
                <v:fill on="f" focussize="0,0"/>
                <v:stroke weight="0.48007874015748pt" color="#000000" joinstyle="round"/>
                <v:imagedata o:title=""/>
                <o:lock v:ext="edit" aspectratio="f"/>
              </v:shape>
            </v:group>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3725545</wp:posOffset>
              </wp:positionH>
              <wp:positionV relativeFrom="page">
                <wp:posOffset>9930765</wp:posOffset>
              </wp:positionV>
              <wp:extent cx="10795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ffectLst/>
                    </wps:spPr>
                    <wps:txbx>
                      <w:txbxContent>
                        <w:p>
                          <w:pPr>
                            <w:spacing w:line="204" w:lineRule="exact"/>
                            <w:ind w:left="40"/>
                            <w:rPr>
                              <w:rFonts w:ascii="Times New Roman" w:hAnsi="Times New Roman"/>
                              <w:sz w:val="18"/>
                              <w:szCs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35pt;margin-top:781.95pt;height:11pt;width:8.5pt;mso-position-horizontal-relative:page;mso-position-vertical-relative:page;z-index:-251654144;mso-width-relative:page;mso-height-relative:page;" filled="f" stroked="f" coordsize="21600,21600" o:gfxdata="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SwbLaAAAADQEAAA8AAAAAAAAAAQAgAAAAIgAAAGRycy9k&#10;b3ducmV2LnhtbFBLAQIUABQAAAAIAIdO4kBgaz8SAAIAABEEAAAOAAAAAAAAAAEAIAAAACkBAABk&#10;cnMvZTJvRG9jLnhtbFBLBQYAAAAABgAGAFkBAACbBQ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1</w:t>
                    </w:r>
                    <w:r>
                      <w:rPr>
                        <w:rFonts w:ascii="Times New Roman"/>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1123315</wp:posOffset>
              </wp:positionH>
              <wp:positionV relativeFrom="page">
                <wp:posOffset>859790</wp:posOffset>
              </wp:positionV>
              <wp:extent cx="5315585" cy="1270"/>
              <wp:effectExtent l="0" t="0" r="0" b="0"/>
              <wp:wrapNone/>
              <wp:docPr id="5" name="Group 5"/>
              <wp:cNvGraphicFramePr/>
              <a:graphic xmlns:a="http://schemas.openxmlformats.org/drawingml/2006/main">
                <a:graphicData uri="http://schemas.microsoft.com/office/word/2010/wordprocessingGroup">
                  <wpg:wgp>
                    <wpg:cNvGrpSpPr/>
                    <wpg:grpSpPr>
                      <a:xfrm>
                        <a:off x="0" y="0"/>
                        <a:ext cx="5315585" cy="1270"/>
                        <a:chOff x="1769" y="1354"/>
                        <a:chExt cx="8371" cy="2"/>
                      </a:xfrm>
                      <a:effectLst/>
                    </wpg:grpSpPr>
                    <wps:wsp>
                      <wps:cNvPr id="6" name="Freeform 6"/>
                      <wps:cNvSpPr/>
                      <wps:spPr bwMode="auto">
                        <a:xfrm>
                          <a:off x="1769" y="1354"/>
                          <a:ext cx="8371" cy="2"/>
                        </a:xfrm>
                        <a:custGeom>
                          <a:avLst/>
                          <a:gdLst>
                            <a:gd name="T0" fmla="*/ 0 w 8371"/>
                            <a:gd name="T1" fmla="*/ 0 h 2"/>
                            <a:gd name="T2" fmla="*/ 8370 w 8371"/>
                            <a:gd name="T3" fmla="*/ 0 h 2"/>
                            <a:gd name="T4" fmla="*/ 0 60000 65536"/>
                            <a:gd name="T5" fmla="*/ 0 60000 65536"/>
                          </a:gdLst>
                          <a:ahLst/>
                          <a:cxnLst>
                            <a:cxn ang="T4">
                              <a:pos x="T0" y="T1"/>
                            </a:cxn>
                            <a:cxn ang="T5">
                              <a:pos x="T2" y="T3"/>
                            </a:cxn>
                          </a:cxnLst>
                          <a:rect l="0" t="0" r="r" b="b"/>
                          <a:pathLst>
                            <a:path w="8371" h="2">
                              <a:moveTo>
                                <a:pt x="0" y="0"/>
                              </a:moveTo>
                              <a:lnTo>
                                <a:pt x="8370" y="0"/>
                              </a:lnTo>
                            </a:path>
                          </a:pathLst>
                        </a:custGeom>
                        <a:noFill/>
                        <a:ln w="6096">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88.45pt;margin-top:67.7pt;height:0.1pt;width:418.55pt;mso-position-horizontal-relative:page;mso-position-vertical-relative:page;z-index:-251657216;mso-width-relative:page;mso-height-relative:page;" coordorigin="1769,1354" coordsize="8371,2" o:gfxdata="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xwaug2gAAAAwBAAAPAAAAAAAAAAEAIAAAACIAAABkcnMvZG93bnJldi54&#10;bWxQSwECFAAUAAAACACHTuJAndjM0hUDAABXBwAADgAAAAAAAAABACAAAAApAQAAZHJzL2Uyb0Rv&#10;Yy54bWxQSwUGAAAAAAYABgBZAQAAsAYAAAAA&#10;">
              <o:lock v:ext="edit" aspectratio="f"/>
              <v:shape id="Freeform 6" o:spid="_x0000_s1026" o:spt="100" style="position:absolute;left:1769;top:1354;height:2;width:8371;" filled="f" stroked="t"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0,0l8370,0e">
                <v:path o:connecttype="custom" o:connectlocs="0,0;8370,0" o:connectangles="0,0"/>
                <v:fill on="f" focussize="0,0"/>
                <v:stroke weight="0.48pt" color="#000000" joinstyle="round"/>
                <v:imagedata o:title=""/>
                <o:lock v:ext="edit" aspectratio="f"/>
              </v:shape>
            </v:group>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2051050</wp:posOffset>
              </wp:positionH>
              <wp:positionV relativeFrom="page">
                <wp:posOffset>565150</wp:posOffset>
              </wp:positionV>
              <wp:extent cx="3458210" cy="25400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3458210" cy="254000"/>
                      </a:xfrm>
                      <a:prstGeom prst="rect">
                        <a:avLst/>
                      </a:prstGeom>
                      <a:noFill/>
                      <a:ln>
                        <a:noFill/>
                      </a:ln>
                      <a:effectLst/>
                    </wps:spPr>
                    <wps:txbx>
                      <w:txbxContent>
                        <w:p>
                          <w:pPr>
                            <w:spacing w:line="383" w:lineRule="exact"/>
                            <w:ind w:left="20"/>
                            <w:rPr>
                              <w:rFonts w:ascii="楷体_GB2312" w:hAnsi="Times New Roman" w:eastAsia="楷体_GB2312"/>
                              <w:sz w:val="36"/>
                              <w:szCs w:val="36"/>
                              <w:lang w:eastAsia="zh-CN"/>
                            </w:rPr>
                          </w:pPr>
                          <w:r>
                            <w:rPr>
                              <w:rFonts w:hint="eastAsia" w:ascii="楷体_GB2312" w:hAnsi="华文新魏" w:eastAsia="楷体_GB2312"/>
                              <w:b/>
                              <w:bCs/>
                              <w:w w:val="99"/>
                              <w:sz w:val="36"/>
                              <w:szCs w:val="36"/>
                              <w:lang w:eastAsia="zh-CN"/>
                            </w:rPr>
                            <w:t>第九届湖南省大学生化工设计竞赛</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61.5pt;margin-top:44.5pt;height:20pt;width:272.3pt;mso-position-horizontal-relative:page;mso-position-vertical-relative:page;z-index:-251656192;mso-width-relative:page;mso-height-relative:page;" filled="f" stroked="f" coordsize="21600,21600" o:gfxdata="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32fg2QAAAAoBAAAPAAAAAAAAAAEAIAAAACIAAABkcnMv&#10;ZG93bnJldi54bWxQSwECFAAUAAAACACHTuJAsf0FkwICAAASBAAADgAAAAAAAAABACAAAAAoAQAA&#10;ZHJzL2Uyb0RvYy54bWxQSwUGAAAAAAYABgBZAQAAnAUAAAAA&#10;">
              <v:fill on="f" focussize="0,0"/>
              <v:stroke on="f"/>
              <v:imagedata o:title=""/>
              <o:lock v:ext="edit" aspectratio="f"/>
              <v:textbox inset="0mm,0mm,0mm,0mm">
                <w:txbxContent>
                  <w:p>
                    <w:pPr>
                      <w:spacing w:line="383" w:lineRule="exact"/>
                      <w:ind w:left="20"/>
                      <w:rPr>
                        <w:rFonts w:ascii="楷体_GB2312" w:hAnsi="Times New Roman" w:eastAsia="楷体_GB2312"/>
                        <w:sz w:val="36"/>
                        <w:szCs w:val="36"/>
                        <w:lang w:eastAsia="zh-CN"/>
                      </w:rPr>
                    </w:pPr>
                    <w:r>
                      <w:rPr>
                        <w:rFonts w:hint="eastAsia" w:ascii="楷体_GB2312" w:hAnsi="华文新魏" w:eastAsia="楷体_GB2312"/>
                        <w:b/>
                        <w:bCs/>
                        <w:w w:val="99"/>
                        <w:sz w:val="36"/>
                        <w:szCs w:val="36"/>
                        <w:lang w:eastAsia="zh-CN"/>
                      </w:rPr>
                      <w:t>第九届湖南省大学生化工设计竞赛</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M2ExOTY5YmFjNDc2YWE4YzQ3N2E4YWJjZGJkMTkifQ=="/>
  </w:docVars>
  <w:rsids>
    <w:rsidRoot w:val="00592F85"/>
    <w:rsid w:val="000160F4"/>
    <w:rsid w:val="00025CC4"/>
    <w:rsid w:val="00027F9E"/>
    <w:rsid w:val="0006550F"/>
    <w:rsid w:val="00075F2E"/>
    <w:rsid w:val="00091370"/>
    <w:rsid w:val="000A2861"/>
    <w:rsid w:val="0012570A"/>
    <w:rsid w:val="00130962"/>
    <w:rsid w:val="00144BFE"/>
    <w:rsid w:val="00167688"/>
    <w:rsid w:val="00175058"/>
    <w:rsid w:val="001C5AF8"/>
    <w:rsid w:val="00204E99"/>
    <w:rsid w:val="00220FE0"/>
    <w:rsid w:val="002249D5"/>
    <w:rsid w:val="00227536"/>
    <w:rsid w:val="00247FB2"/>
    <w:rsid w:val="00251123"/>
    <w:rsid w:val="00263244"/>
    <w:rsid w:val="00277CAB"/>
    <w:rsid w:val="002948E6"/>
    <w:rsid w:val="00297C09"/>
    <w:rsid w:val="002B11E4"/>
    <w:rsid w:val="002B7703"/>
    <w:rsid w:val="002D2434"/>
    <w:rsid w:val="002F4BA1"/>
    <w:rsid w:val="003658F5"/>
    <w:rsid w:val="0037619A"/>
    <w:rsid w:val="0038434E"/>
    <w:rsid w:val="00392BD5"/>
    <w:rsid w:val="003A0F78"/>
    <w:rsid w:val="003A3E98"/>
    <w:rsid w:val="003C3D5C"/>
    <w:rsid w:val="003C6F66"/>
    <w:rsid w:val="003E22E7"/>
    <w:rsid w:val="003F5A1F"/>
    <w:rsid w:val="00410201"/>
    <w:rsid w:val="00430021"/>
    <w:rsid w:val="004451C3"/>
    <w:rsid w:val="004602A7"/>
    <w:rsid w:val="004639BD"/>
    <w:rsid w:val="00464478"/>
    <w:rsid w:val="00473CD4"/>
    <w:rsid w:val="004840E6"/>
    <w:rsid w:val="00497435"/>
    <w:rsid w:val="004A1F1B"/>
    <w:rsid w:val="004A2CBD"/>
    <w:rsid w:val="004C6B8C"/>
    <w:rsid w:val="004F20A6"/>
    <w:rsid w:val="00504B98"/>
    <w:rsid w:val="0052346A"/>
    <w:rsid w:val="00527FDA"/>
    <w:rsid w:val="00543FA9"/>
    <w:rsid w:val="00546035"/>
    <w:rsid w:val="00557F7C"/>
    <w:rsid w:val="00567187"/>
    <w:rsid w:val="00573003"/>
    <w:rsid w:val="00575D36"/>
    <w:rsid w:val="00592F85"/>
    <w:rsid w:val="005B5FEE"/>
    <w:rsid w:val="005D3B57"/>
    <w:rsid w:val="005F355E"/>
    <w:rsid w:val="0063388A"/>
    <w:rsid w:val="0063493D"/>
    <w:rsid w:val="00637231"/>
    <w:rsid w:val="00667E87"/>
    <w:rsid w:val="00682F32"/>
    <w:rsid w:val="006F2AEF"/>
    <w:rsid w:val="00712C79"/>
    <w:rsid w:val="00732636"/>
    <w:rsid w:val="0074525D"/>
    <w:rsid w:val="0075188F"/>
    <w:rsid w:val="00767EB5"/>
    <w:rsid w:val="0078274F"/>
    <w:rsid w:val="00785046"/>
    <w:rsid w:val="00793498"/>
    <w:rsid w:val="007A45F2"/>
    <w:rsid w:val="007A5B05"/>
    <w:rsid w:val="007B2FE2"/>
    <w:rsid w:val="007D4FCE"/>
    <w:rsid w:val="0083268D"/>
    <w:rsid w:val="00877D62"/>
    <w:rsid w:val="0088084E"/>
    <w:rsid w:val="008D223E"/>
    <w:rsid w:val="008D6113"/>
    <w:rsid w:val="00903433"/>
    <w:rsid w:val="009228AA"/>
    <w:rsid w:val="00944065"/>
    <w:rsid w:val="0094632C"/>
    <w:rsid w:val="009533EA"/>
    <w:rsid w:val="00955C4D"/>
    <w:rsid w:val="00982B7E"/>
    <w:rsid w:val="00997C32"/>
    <w:rsid w:val="009B4BF5"/>
    <w:rsid w:val="00A03987"/>
    <w:rsid w:val="00A30AE0"/>
    <w:rsid w:val="00A44E02"/>
    <w:rsid w:val="00A67901"/>
    <w:rsid w:val="00AE25D2"/>
    <w:rsid w:val="00AF3E90"/>
    <w:rsid w:val="00B04AE6"/>
    <w:rsid w:val="00B24D2C"/>
    <w:rsid w:val="00B24ECE"/>
    <w:rsid w:val="00B84566"/>
    <w:rsid w:val="00B864F9"/>
    <w:rsid w:val="00BA139E"/>
    <w:rsid w:val="00BC23B7"/>
    <w:rsid w:val="00BC789B"/>
    <w:rsid w:val="00BF02C6"/>
    <w:rsid w:val="00C26229"/>
    <w:rsid w:val="00C44C21"/>
    <w:rsid w:val="00C473A3"/>
    <w:rsid w:val="00CC084B"/>
    <w:rsid w:val="00CC40E9"/>
    <w:rsid w:val="00CE1C33"/>
    <w:rsid w:val="00CF1CC1"/>
    <w:rsid w:val="00D0634A"/>
    <w:rsid w:val="00D06564"/>
    <w:rsid w:val="00D5799D"/>
    <w:rsid w:val="00D74A5E"/>
    <w:rsid w:val="00DE0E36"/>
    <w:rsid w:val="00DE6E2D"/>
    <w:rsid w:val="00DE73D7"/>
    <w:rsid w:val="00E0345F"/>
    <w:rsid w:val="00E076F6"/>
    <w:rsid w:val="00E11E5B"/>
    <w:rsid w:val="00E1722B"/>
    <w:rsid w:val="00E20922"/>
    <w:rsid w:val="00E24AFB"/>
    <w:rsid w:val="00E36669"/>
    <w:rsid w:val="00E56735"/>
    <w:rsid w:val="00E62F2B"/>
    <w:rsid w:val="00E87A46"/>
    <w:rsid w:val="00E954C2"/>
    <w:rsid w:val="00E96A93"/>
    <w:rsid w:val="00EC16A9"/>
    <w:rsid w:val="00EC52B8"/>
    <w:rsid w:val="00EE3E89"/>
    <w:rsid w:val="00EF640B"/>
    <w:rsid w:val="00F4780D"/>
    <w:rsid w:val="00F64450"/>
    <w:rsid w:val="00F667AE"/>
    <w:rsid w:val="00F71F1B"/>
    <w:rsid w:val="00FB69B5"/>
    <w:rsid w:val="00FD6FC8"/>
    <w:rsid w:val="00FF12CE"/>
    <w:rsid w:val="18162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link w:val="13"/>
    <w:qFormat/>
    <w:uiPriority w:val="99"/>
    <w:pPr>
      <w:ind w:left="138"/>
      <w:outlineLvl w:val="0"/>
    </w:pPr>
    <w:rPr>
      <w:rFonts w:ascii="宋体" w:hAnsi="宋体"/>
      <w:b/>
      <w:bCs/>
      <w:sz w:val="28"/>
      <w:szCs w:val="28"/>
    </w:rPr>
  </w:style>
  <w:style w:type="paragraph" w:styleId="3">
    <w:name w:val="heading 2"/>
    <w:basedOn w:val="1"/>
    <w:next w:val="1"/>
    <w:link w:val="14"/>
    <w:qFormat/>
    <w:uiPriority w:val="99"/>
    <w:pPr>
      <w:ind w:left="138"/>
      <w:outlineLvl w:val="1"/>
    </w:pPr>
    <w:rPr>
      <w:rFonts w:ascii="宋体" w:hAnsi="宋体"/>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iPriority w:val="99"/>
  </w:style>
  <w:style w:type="paragraph" w:styleId="5">
    <w:name w:val="Body Text"/>
    <w:basedOn w:val="1"/>
    <w:link w:val="16"/>
    <w:qFormat/>
    <w:uiPriority w:val="99"/>
    <w:pPr>
      <w:spacing w:before="56"/>
      <w:ind w:left="558"/>
    </w:pPr>
    <w:rPr>
      <w:rFonts w:ascii="楷体" w:hAnsi="楷体" w:eastAsia="楷体"/>
      <w:sz w:val="24"/>
      <w:szCs w:val="24"/>
    </w:rPr>
  </w:style>
  <w:style w:type="paragraph" w:styleId="6">
    <w:name w:val="Balloon Text"/>
    <w:basedOn w:val="1"/>
    <w:link w:val="21"/>
    <w:semiHidden/>
    <w:qFormat/>
    <w:uiPriority w:val="99"/>
    <w:rPr>
      <w:sz w:val="18"/>
      <w:szCs w:val="18"/>
    </w:rPr>
  </w:style>
  <w:style w:type="paragraph" w:styleId="7">
    <w:name w:val="footer"/>
    <w:basedOn w:val="1"/>
    <w:link w:val="20"/>
    <w:qFormat/>
    <w:uiPriority w:val="0"/>
    <w:pPr>
      <w:tabs>
        <w:tab w:val="center" w:pos="4153"/>
        <w:tab w:val="right" w:pos="8306"/>
      </w:tabs>
      <w:snapToGrid w:val="0"/>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semiHidden/>
    <w:uiPriority w:val="99"/>
    <w:rPr>
      <w:b/>
      <w:bCs/>
    </w:rPr>
  </w:style>
  <w:style w:type="character" w:styleId="12">
    <w:name w:val="annotation reference"/>
    <w:basedOn w:val="11"/>
    <w:semiHidden/>
    <w:qFormat/>
    <w:uiPriority w:val="99"/>
    <w:rPr>
      <w:rFonts w:cs="Times New Roman"/>
      <w:sz w:val="21"/>
      <w:szCs w:val="21"/>
    </w:rPr>
  </w:style>
  <w:style w:type="character" w:customStyle="1" w:styleId="13">
    <w:name w:val="标题 1 Char"/>
    <w:basedOn w:val="11"/>
    <w:link w:val="2"/>
    <w:qFormat/>
    <w:locked/>
    <w:uiPriority w:val="99"/>
    <w:rPr>
      <w:rFonts w:cs="Times New Roman"/>
      <w:b/>
      <w:bCs/>
      <w:kern w:val="44"/>
      <w:sz w:val="44"/>
      <w:szCs w:val="44"/>
      <w:lang w:eastAsia="en-US"/>
    </w:rPr>
  </w:style>
  <w:style w:type="character" w:customStyle="1" w:styleId="14">
    <w:name w:val="标题 2 Char"/>
    <w:basedOn w:val="11"/>
    <w:link w:val="3"/>
    <w:semiHidden/>
    <w:qFormat/>
    <w:locked/>
    <w:uiPriority w:val="99"/>
    <w:rPr>
      <w:rFonts w:ascii="Cambria" w:hAnsi="Cambria" w:eastAsia="宋体" w:cs="Times New Roman"/>
      <w:b/>
      <w:bCs/>
      <w:kern w:val="0"/>
      <w:sz w:val="32"/>
      <w:szCs w:val="32"/>
      <w:lang w:eastAsia="en-US"/>
    </w:rPr>
  </w:style>
  <w:style w:type="table" w:customStyle="1" w:styleId="15">
    <w:name w:val="Table Normal1"/>
    <w:semiHidden/>
    <w:qFormat/>
    <w:uiPriority w:val="99"/>
    <w:pPr>
      <w:widowControl w:val="0"/>
    </w:pPr>
    <w:rPr>
      <w:kern w:val="0"/>
      <w:sz w:val="22"/>
      <w:lang w:eastAsia="en-US"/>
    </w:rPr>
    <w:tblPr>
      <w:tblCellMar>
        <w:top w:w="0" w:type="dxa"/>
        <w:left w:w="0" w:type="dxa"/>
        <w:bottom w:w="0" w:type="dxa"/>
        <w:right w:w="0" w:type="dxa"/>
      </w:tblCellMar>
    </w:tblPr>
  </w:style>
  <w:style w:type="character" w:customStyle="1" w:styleId="16">
    <w:name w:val="正文文本 Char"/>
    <w:basedOn w:val="11"/>
    <w:link w:val="5"/>
    <w:semiHidden/>
    <w:qFormat/>
    <w:locked/>
    <w:uiPriority w:val="99"/>
    <w:rPr>
      <w:rFonts w:cs="Times New Roman"/>
      <w:kern w:val="0"/>
      <w:sz w:val="22"/>
      <w:lang w:eastAsia="en-US"/>
    </w:rPr>
  </w:style>
  <w:style w:type="paragraph" w:styleId="17">
    <w:name w:val="List Paragraph"/>
    <w:basedOn w:val="1"/>
    <w:qFormat/>
    <w:uiPriority w:val="99"/>
  </w:style>
  <w:style w:type="paragraph" w:customStyle="1" w:styleId="18">
    <w:name w:val="Table Paragraph"/>
    <w:basedOn w:val="1"/>
    <w:qFormat/>
    <w:uiPriority w:val="99"/>
  </w:style>
  <w:style w:type="character" w:customStyle="1" w:styleId="19">
    <w:name w:val="页眉 Char"/>
    <w:basedOn w:val="11"/>
    <w:link w:val="8"/>
    <w:locked/>
    <w:uiPriority w:val="99"/>
    <w:rPr>
      <w:rFonts w:cs="Times New Roman"/>
      <w:sz w:val="18"/>
      <w:szCs w:val="18"/>
    </w:rPr>
  </w:style>
  <w:style w:type="character" w:customStyle="1" w:styleId="20">
    <w:name w:val="页脚 Char"/>
    <w:basedOn w:val="11"/>
    <w:link w:val="7"/>
    <w:qFormat/>
    <w:locked/>
    <w:uiPriority w:val="99"/>
    <w:rPr>
      <w:rFonts w:cs="Times New Roman"/>
      <w:sz w:val="18"/>
      <w:szCs w:val="18"/>
    </w:rPr>
  </w:style>
  <w:style w:type="character" w:customStyle="1" w:styleId="21">
    <w:name w:val="批注框文本 Char"/>
    <w:basedOn w:val="11"/>
    <w:link w:val="6"/>
    <w:semiHidden/>
    <w:qFormat/>
    <w:locked/>
    <w:uiPriority w:val="99"/>
    <w:rPr>
      <w:rFonts w:cs="Times New Roman"/>
      <w:kern w:val="0"/>
      <w:sz w:val="2"/>
      <w:lang w:eastAsia="en-US"/>
    </w:rPr>
  </w:style>
  <w:style w:type="character" w:customStyle="1" w:styleId="22">
    <w:name w:val="批注文字 Char"/>
    <w:basedOn w:val="11"/>
    <w:link w:val="4"/>
    <w:semiHidden/>
    <w:qFormat/>
    <w:locked/>
    <w:uiPriority w:val="99"/>
    <w:rPr>
      <w:rFonts w:cs="Times New Roman"/>
      <w:kern w:val="0"/>
      <w:sz w:val="22"/>
      <w:lang w:eastAsia="en-US"/>
    </w:rPr>
  </w:style>
  <w:style w:type="character" w:customStyle="1" w:styleId="23">
    <w:name w:val="批注主题 Char"/>
    <w:basedOn w:val="22"/>
    <w:link w:val="9"/>
    <w:semiHidden/>
    <w:qFormat/>
    <w:locked/>
    <w:uiPriority w:val="99"/>
    <w:rPr>
      <w:rFonts w:cs="Times New Roman"/>
      <w:b/>
      <w:bCs/>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15AE2-4B93-4418-AAF7-8B920822DCE5}">
  <ds:schemaRefs/>
</ds:datastoreItem>
</file>

<file path=docProps/app.xml><?xml version="1.0" encoding="utf-8"?>
<Properties xmlns="http://schemas.openxmlformats.org/officeDocument/2006/extended-properties" xmlns:vt="http://schemas.openxmlformats.org/officeDocument/2006/docPropsVTypes">
  <Template>Normal</Template>
  <Pages>5</Pages>
  <Words>343</Words>
  <Characters>1956</Characters>
  <Lines>16</Lines>
  <Paragraphs>4</Paragraphs>
  <TotalTime>3</TotalTime>
  <ScaleCrop>false</ScaleCrop>
  <LinksUpToDate>false</LinksUpToDate>
  <CharactersWithSpaces>2295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2019-03-06T13:18:00Z</dcterms:created>
  <dc:creator>Jia Wu</dc:creator>
  <cp:lastModifiedBy>雨林</cp:lastModifiedBy>
  <dcterms:modified xsi:type="dcterms:W3CDTF">2023-03-01T00:45:41Z</dcterms:modified>
  <dc:title>湘学会〔2018〕第1号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2052-11.1.0.13703</vt:lpwstr>
  </property>
  <property fmtid="{D5CDD505-2E9C-101B-9397-08002B2CF9AE}" pid="4" name="ICV">
    <vt:lpwstr>8D5D2E9C078E438DAF945CEC015D50F0</vt:lpwstr>
  </property>
</Properties>
</file>